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FB" w:rsidRDefault="002924FB">
      <w:pPr>
        <w:snapToGrid w:val="0"/>
        <w:spacing w:line="640" w:lineRule="exact"/>
        <w:jc w:val="center"/>
        <w:rPr>
          <w:rFonts w:ascii="黑体" w:eastAsia="黑体" w:hAnsi="黑体" w:cs="黑体"/>
          <w:color w:val="000000" w:themeColor="text1"/>
          <w:sz w:val="44"/>
          <w:szCs w:val="44"/>
        </w:rPr>
      </w:pPr>
    </w:p>
    <w:p w:rsidR="002924FB" w:rsidRDefault="003403A7">
      <w:pPr>
        <w:snapToGrid w:val="0"/>
        <w:spacing w:line="640" w:lineRule="exact"/>
        <w:jc w:val="center"/>
        <w:rPr>
          <w:rFonts w:ascii="方正小标宋简体" w:eastAsia="方正小标宋简体" w:hAnsi="方正小标宋简体" w:cs="方正小标宋简体"/>
          <w:color w:val="000000" w:themeColor="text1"/>
          <w:sz w:val="44"/>
          <w:szCs w:val="44"/>
        </w:rPr>
      </w:pPr>
      <w:r>
        <w:rPr>
          <w:rFonts w:ascii="方正小标宋简体" w:eastAsia="方正小标宋简体" w:hAnsi="方正小标宋简体" w:cs="方正小标宋简体" w:hint="eastAsia"/>
          <w:color w:val="000000" w:themeColor="text1"/>
          <w:sz w:val="44"/>
          <w:szCs w:val="44"/>
        </w:rPr>
        <w:t>滨州市社会科学优秀成果评选工作</w:t>
      </w:r>
    </w:p>
    <w:p w:rsidR="002924FB" w:rsidRDefault="003403A7">
      <w:pPr>
        <w:snapToGrid w:val="0"/>
        <w:spacing w:line="640" w:lineRule="exact"/>
        <w:jc w:val="center"/>
        <w:rPr>
          <w:rFonts w:ascii="方正小标宋简体" w:eastAsia="方正小标宋简体" w:hAnsi="方正小标宋简体" w:cs="方正小标宋简体"/>
          <w:color w:val="000000" w:themeColor="text1"/>
          <w:sz w:val="44"/>
          <w:szCs w:val="44"/>
        </w:rPr>
      </w:pPr>
      <w:r>
        <w:rPr>
          <w:rFonts w:ascii="方正小标宋简体" w:eastAsia="方正小标宋简体" w:hAnsi="方正小标宋简体" w:cs="方正小标宋简体" w:hint="eastAsia"/>
          <w:color w:val="000000" w:themeColor="text1"/>
          <w:sz w:val="44"/>
          <w:szCs w:val="44"/>
        </w:rPr>
        <w:t>实施细则</w:t>
      </w:r>
    </w:p>
    <w:p w:rsidR="002924FB" w:rsidRDefault="002924FB">
      <w:pPr>
        <w:snapToGrid w:val="0"/>
        <w:spacing w:line="640" w:lineRule="exact"/>
        <w:ind w:firstLineChars="200" w:firstLine="640"/>
        <w:outlineLvl w:val="0"/>
        <w:rPr>
          <w:rFonts w:ascii="楷体_GB2312" w:eastAsia="楷体_GB2312" w:hAnsi="仿宋"/>
          <w:color w:val="000000" w:themeColor="text1"/>
          <w:sz w:val="32"/>
          <w:szCs w:val="32"/>
        </w:rPr>
      </w:pP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根据《市委办公室</w:t>
      </w:r>
      <w:r>
        <w:rPr>
          <w:rFonts w:ascii="仿宋" w:eastAsia="仿宋" w:hAnsi="仿宋" w:cs="仿宋"/>
          <w:sz w:val="32"/>
          <w:szCs w:val="32"/>
        </w:rPr>
        <w:t xml:space="preserve"> </w:t>
      </w:r>
      <w:r>
        <w:rPr>
          <w:rFonts w:ascii="仿宋" w:eastAsia="仿宋" w:hAnsi="仿宋" w:cs="仿宋" w:hint="eastAsia"/>
          <w:sz w:val="32"/>
          <w:szCs w:val="32"/>
        </w:rPr>
        <w:t>市政府办公室关于印发</w:t>
      </w:r>
      <w:r>
        <w:rPr>
          <w:rFonts w:ascii="仿宋" w:eastAsia="仿宋" w:hAnsi="仿宋" w:cs="仿宋"/>
          <w:sz w:val="32"/>
          <w:szCs w:val="32"/>
        </w:rPr>
        <w:t>&lt;</w:t>
      </w:r>
      <w:r>
        <w:rPr>
          <w:rFonts w:ascii="仿宋" w:eastAsia="仿宋" w:hAnsi="仿宋" w:cs="仿宋" w:hint="eastAsia"/>
          <w:sz w:val="32"/>
          <w:szCs w:val="32"/>
        </w:rPr>
        <w:t>滨州市社会科学优秀成果评选工作实施意见</w:t>
      </w:r>
      <w:r>
        <w:rPr>
          <w:rFonts w:ascii="仿宋" w:eastAsia="仿宋" w:hAnsi="仿宋" w:cs="仿宋"/>
          <w:sz w:val="32"/>
          <w:szCs w:val="32"/>
        </w:rPr>
        <w:t>&gt;</w:t>
      </w:r>
      <w:r>
        <w:rPr>
          <w:rFonts w:ascii="仿宋" w:eastAsia="仿宋" w:hAnsi="仿宋" w:cs="仿宋" w:hint="eastAsia"/>
          <w:sz w:val="32"/>
          <w:szCs w:val="32"/>
        </w:rPr>
        <w:t>的通知》（滨办字</w:t>
      </w:r>
      <w:r>
        <w:rPr>
          <w:rFonts w:ascii="仿宋" w:eastAsia="仿宋" w:hAnsi="仿宋" w:cs="仿宋" w:hint="eastAsia"/>
          <w:sz w:val="32"/>
          <w:szCs w:val="32"/>
        </w:rPr>
        <w:t>[2019]12</w:t>
      </w:r>
      <w:r>
        <w:rPr>
          <w:rFonts w:ascii="仿宋" w:eastAsia="仿宋" w:hAnsi="仿宋" w:cs="仿宋" w:hint="eastAsia"/>
          <w:sz w:val="32"/>
          <w:szCs w:val="32"/>
        </w:rPr>
        <w:t>号）文件精神要求，制定本实施细则。</w:t>
      </w:r>
    </w:p>
    <w:p w:rsidR="002924FB" w:rsidRDefault="003403A7">
      <w:pPr>
        <w:spacing w:line="560" w:lineRule="exact"/>
        <w:ind w:firstLineChars="200" w:firstLine="643"/>
        <w:rPr>
          <w:rFonts w:ascii="黑体" w:eastAsia="黑体" w:hAnsi="黑体" w:cs="黑体"/>
          <w:b/>
          <w:bCs/>
          <w:sz w:val="32"/>
          <w:szCs w:val="32"/>
        </w:rPr>
      </w:pPr>
      <w:r>
        <w:rPr>
          <w:rFonts w:ascii="黑体" w:eastAsia="黑体" w:hAnsi="黑体" w:cs="黑体" w:hint="eastAsia"/>
          <w:b/>
          <w:bCs/>
          <w:sz w:val="32"/>
          <w:szCs w:val="32"/>
        </w:rPr>
        <w:t>一、总体要求</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坚持以习近平新时代中国特色社会主义思想为指导，全面贯彻落实党的</w:t>
      </w:r>
      <w:r>
        <w:rPr>
          <w:rFonts w:ascii="仿宋" w:eastAsia="仿宋" w:hAnsi="仿宋" w:cs="仿宋" w:hint="eastAsia"/>
          <w:sz w:val="32"/>
          <w:szCs w:val="32"/>
        </w:rPr>
        <w:t>二十大</w:t>
      </w:r>
      <w:r>
        <w:rPr>
          <w:rFonts w:ascii="仿宋" w:eastAsia="仿宋" w:hAnsi="仿宋" w:cs="仿宋" w:hint="eastAsia"/>
          <w:sz w:val="32"/>
          <w:szCs w:val="32"/>
        </w:rPr>
        <w:t>精神，深入学习贯彻习近平总书记在哲学社会科学工作座谈会上的重要讲话精神，按照统筹推进</w:t>
      </w:r>
      <w:r>
        <w:rPr>
          <w:rFonts w:ascii="仿宋" w:eastAsia="仿宋" w:hAnsi="仿宋" w:cs="仿宋"/>
          <w:sz w:val="32"/>
          <w:szCs w:val="32"/>
        </w:rPr>
        <w:t xml:space="preserve"> </w:t>
      </w:r>
      <w:r>
        <w:rPr>
          <w:rFonts w:ascii="仿宋" w:eastAsia="仿宋" w:hAnsi="仿宋" w:cs="仿宋" w:hint="eastAsia"/>
          <w:sz w:val="32"/>
          <w:szCs w:val="32"/>
        </w:rPr>
        <w:t>“五位一体”总体布局和协调推进“四个全面”战略布局要求，牢固树立和认真贯彻创新、协调、绿色、开放、共享的发展理念，坚持“二为”方向、“双百”方针，认真贯彻落实中央和省有关文件要求，正确引导和积极鼓励全市广大社会科学工作者加强马</w:t>
      </w:r>
      <w:bookmarkStart w:id="0" w:name="_GoBack"/>
      <w:bookmarkEnd w:id="0"/>
      <w:r>
        <w:rPr>
          <w:rFonts w:ascii="仿宋" w:eastAsia="仿宋" w:hAnsi="仿宋" w:cs="仿宋" w:hint="eastAsia"/>
          <w:sz w:val="32"/>
          <w:szCs w:val="32"/>
        </w:rPr>
        <w:t>克思主义基本理论尤其是马克思主义中国化、时代化、大众化的研究，聚焦新时代中国特色社会主义现代化建设特别是滨州改革开放和经济社会高质量发展重大理论和实践问题的研究，大力推进学科体系、学术观点和科研方法创新，坚持严谨规范、客观公正的原则，建立科学权威、公开透明的社会科学成果评价体系，完善优</w:t>
      </w:r>
      <w:r>
        <w:rPr>
          <w:rFonts w:ascii="仿宋" w:eastAsia="仿宋" w:hAnsi="仿宋" w:cs="仿宋" w:hint="eastAsia"/>
          <w:sz w:val="32"/>
          <w:szCs w:val="32"/>
        </w:rPr>
        <w:t>秀成果推介制度，真正把优秀研究成果评出来、推广开，促进社会科学繁荣发展，锚定“走在前、开新局”，答好“山东走在前，滨州怎么干”的时代考题</w:t>
      </w:r>
      <w:r>
        <w:rPr>
          <w:rFonts w:ascii="仿宋" w:eastAsia="仿宋" w:hAnsi="仿宋" w:cs="仿宋" w:hint="eastAsia"/>
          <w:sz w:val="32"/>
          <w:szCs w:val="32"/>
        </w:rPr>
        <w:t>，</w:t>
      </w:r>
      <w:r>
        <w:rPr>
          <w:rFonts w:ascii="仿宋" w:eastAsia="仿宋" w:hAnsi="仿宋" w:cs="仿宋" w:hint="eastAsia"/>
          <w:sz w:val="32"/>
          <w:szCs w:val="32"/>
        </w:rPr>
        <w:t>在滨州</w:t>
      </w:r>
      <w:r>
        <w:rPr>
          <w:rFonts w:ascii="仿宋" w:eastAsia="仿宋" w:hAnsi="仿宋" w:cs="仿宋" w:hint="eastAsia"/>
          <w:sz w:val="32"/>
          <w:szCs w:val="32"/>
        </w:rPr>
        <w:t>、</w:t>
      </w:r>
      <w:r>
        <w:rPr>
          <w:rFonts w:ascii="仿宋" w:eastAsia="仿宋" w:hAnsi="仿宋" w:cs="仿宋" w:hint="eastAsia"/>
          <w:sz w:val="32"/>
          <w:szCs w:val="32"/>
        </w:rPr>
        <w:t>知滨州</w:t>
      </w:r>
      <w:r>
        <w:rPr>
          <w:rFonts w:ascii="仿宋" w:eastAsia="仿宋" w:hAnsi="仿宋" w:cs="仿宋" w:hint="eastAsia"/>
          <w:sz w:val="32"/>
          <w:szCs w:val="32"/>
        </w:rPr>
        <w:t>、</w:t>
      </w:r>
      <w:r>
        <w:rPr>
          <w:rFonts w:ascii="仿宋" w:eastAsia="仿宋" w:hAnsi="仿宋" w:cs="仿宋" w:hint="eastAsia"/>
          <w:sz w:val="32"/>
          <w:szCs w:val="32"/>
        </w:rPr>
        <w:t>爱滨州</w:t>
      </w:r>
      <w:r>
        <w:rPr>
          <w:rFonts w:ascii="仿宋" w:eastAsia="仿宋" w:hAnsi="仿宋" w:cs="仿宋" w:hint="eastAsia"/>
          <w:sz w:val="32"/>
          <w:szCs w:val="32"/>
        </w:rPr>
        <w:t>、</w:t>
      </w:r>
      <w:r>
        <w:rPr>
          <w:rFonts w:ascii="仿宋" w:eastAsia="仿宋" w:hAnsi="仿宋" w:cs="仿宋" w:hint="eastAsia"/>
          <w:sz w:val="32"/>
          <w:szCs w:val="32"/>
        </w:rPr>
        <w:t>建滨州</w:t>
      </w:r>
      <w:r>
        <w:rPr>
          <w:rFonts w:ascii="仿宋" w:eastAsia="仿宋" w:hAnsi="仿宋" w:cs="仿宋" w:hint="eastAsia"/>
          <w:sz w:val="32"/>
          <w:szCs w:val="32"/>
        </w:rPr>
        <w:t>，</w:t>
      </w:r>
      <w:r>
        <w:rPr>
          <w:rFonts w:ascii="仿宋" w:eastAsia="仿宋" w:hAnsi="仿宋" w:cs="仿宋" w:hint="eastAsia"/>
          <w:sz w:val="32"/>
          <w:szCs w:val="32"/>
        </w:rPr>
        <w:t>为</w:t>
      </w:r>
      <w:r>
        <w:rPr>
          <w:rFonts w:ascii="仿宋" w:eastAsia="仿宋" w:hAnsi="仿宋" w:cs="仿宋" w:hint="eastAsia"/>
          <w:sz w:val="32"/>
          <w:szCs w:val="32"/>
        </w:rPr>
        <w:t>更</w:t>
      </w:r>
      <w:r>
        <w:rPr>
          <w:rFonts w:ascii="仿宋" w:eastAsia="仿宋" w:hAnsi="仿宋" w:cs="仿宋" w:hint="eastAsia"/>
          <w:sz w:val="32"/>
          <w:szCs w:val="32"/>
        </w:rPr>
        <w:t>高水平富强滨州建设提供理论支撑和决策支持。</w:t>
      </w:r>
    </w:p>
    <w:p w:rsidR="002924FB" w:rsidRDefault="003403A7">
      <w:pPr>
        <w:spacing w:line="560" w:lineRule="exact"/>
        <w:ind w:firstLineChars="200" w:firstLine="643"/>
        <w:rPr>
          <w:rFonts w:ascii="黑体" w:eastAsia="黑体" w:hAnsi="黑体" w:cs="黑体"/>
          <w:b/>
          <w:bCs/>
          <w:sz w:val="32"/>
          <w:szCs w:val="32"/>
        </w:rPr>
      </w:pPr>
      <w:r>
        <w:rPr>
          <w:rFonts w:ascii="黑体" w:eastAsia="黑体" w:hAnsi="黑体" w:cs="黑体" w:hint="eastAsia"/>
          <w:b/>
          <w:bCs/>
          <w:sz w:val="32"/>
          <w:szCs w:val="32"/>
        </w:rPr>
        <w:t>二、评选奖项与数量</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一</w:t>
      </w:r>
      <w:r>
        <w:rPr>
          <w:rFonts w:ascii="仿宋" w:eastAsia="仿宋" w:hAnsi="仿宋" w:cs="仿宋" w:hint="eastAsia"/>
          <w:sz w:val="32"/>
          <w:szCs w:val="32"/>
        </w:rPr>
        <w:t>)</w:t>
      </w:r>
      <w:r>
        <w:rPr>
          <w:rFonts w:ascii="仿宋" w:eastAsia="仿宋" w:hAnsi="仿宋" w:cs="仿宋"/>
          <w:sz w:val="32"/>
          <w:szCs w:val="32"/>
        </w:rPr>
        <w:t xml:space="preserve"> </w:t>
      </w:r>
      <w:r>
        <w:rPr>
          <w:rFonts w:ascii="仿宋" w:eastAsia="仿宋" w:hAnsi="仿宋" w:cs="仿宋" w:hint="eastAsia"/>
          <w:sz w:val="32"/>
          <w:szCs w:val="32"/>
        </w:rPr>
        <w:t>滨州市社会科学优秀成果每年评选一次，市评委会代表市委、</w:t>
      </w:r>
      <w:r>
        <w:rPr>
          <w:rFonts w:ascii="仿宋" w:eastAsia="仿宋" w:hAnsi="仿宋" w:cs="仿宋" w:hint="eastAsia"/>
          <w:sz w:val="32"/>
          <w:szCs w:val="32"/>
        </w:rPr>
        <w:lastRenderedPageBreak/>
        <w:t>市政府向获奖者颁发证书。</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（二）滨州市社会科学优秀成果评选等次分为决策咨询奖、其他成果一、二、三等奖，奖项数量根据《市委办公室</w:t>
      </w:r>
      <w:r>
        <w:rPr>
          <w:rFonts w:ascii="仿宋" w:eastAsia="仿宋" w:hAnsi="仿宋" w:cs="仿宋"/>
          <w:sz w:val="32"/>
          <w:szCs w:val="32"/>
        </w:rPr>
        <w:t xml:space="preserve"> </w:t>
      </w:r>
      <w:r>
        <w:rPr>
          <w:rFonts w:ascii="仿宋" w:eastAsia="仿宋" w:hAnsi="仿宋" w:cs="仿宋" w:hint="eastAsia"/>
          <w:sz w:val="32"/>
          <w:szCs w:val="32"/>
        </w:rPr>
        <w:t>市政府办公室关于印发</w:t>
      </w:r>
      <w:r>
        <w:rPr>
          <w:rFonts w:ascii="仿宋" w:eastAsia="仿宋" w:hAnsi="仿宋" w:cs="仿宋"/>
          <w:sz w:val="32"/>
          <w:szCs w:val="32"/>
        </w:rPr>
        <w:t>&lt;</w:t>
      </w:r>
      <w:r>
        <w:rPr>
          <w:rFonts w:ascii="仿宋" w:eastAsia="仿宋" w:hAnsi="仿宋" w:cs="仿宋" w:hint="eastAsia"/>
          <w:sz w:val="32"/>
          <w:szCs w:val="32"/>
        </w:rPr>
        <w:t>滨州市社会科学优秀成果评选工作实施意见</w:t>
      </w:r>
      <w:r>
        <w:rPr>
          <w:rFonts w:ascii="仿宋" w:eastAsia="仿宋" w:hAnsi="仿宋" w:cs="仿宋"/>
          <w:sz w:val="32"/>
          <w:szCs w:val="32"/>
        </w:rPr>
        <w:t>&gt;</w:t>
      </w:r>
      <w:r>
        <w:rPr>
          <w:rFonts w:ascii="仿宋" w:eastAsia="仿宋" w:hAnsi="仿宋" w:cs="仿宋" w:hint="eastAsia"/>
          <w:sz w:val="32"/>
          <w:szCs w:val="32"/>
        </w:rPr>
        <w:t>的通知》（滨办字</w:t>
      </w:r>
      <w:r>
        <w:rPr>
          <w:rFonts w:ascii="仿宋" w:eastAsia="仿宋" w:hAnsi="仿宋" w:cs="仿宋" w:hint="eastAsia"/>
          <w:sz w:val="32"/>
          <w:szCs w:val="32"/>
        </w:rPr>
        <w:t>[2019]12</w:t>
      </w:r>
      <w:r>
        <w:rPr>
          <w:rFonts w:ascii="仿宋" w:eastAsia="仿宋" w:hAnsi="仿宋" w:cs="仿宋" w:hint="eastAsia"/>
          <w:sz w:val="32"/>
          <w:szCs w:val="32"/>
        </w:rPr>
        <w:t>号）文件确定。</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三、评选对象与范围</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（一）凡滨州市个人或集体的社会科学研究成果，包括著作、文章、课题项目、调研报告、决策咨询文稿、科普读物、志书、教科书、工具书、学术译著、古籍整理和注释等，均可申报。</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w:t>
      </w:r>
      <w:r>
        <w:rPr>
          <w:rFonts w:ascii="仿宋" w:eastAsia="仿宋" w:hAnsi="仿宋" w:cs="仿宋"/>
          <w:sz w:val="32"/>
          <w:szCs w:val="32"/>
        </w:rPr>
        <w:t xml:space="preserve"> </w:t>
      </w:r>
      <w:r>
        <w:rPr>
          <w:rFonts w:ascii="仿宋" w:eastAsia="仿宋" w:hAnsi="仿宋" w:cs="仿宋" w:hint="eastAsia"/>
          <w:sz w:val="32"/>
          <w:szCs w:val="32"/>
        </w:rPr>
        <w:t>参评成果应为新闻出版管理部门批准的在正式报刊发表的文章或正式出版社出版的著作；经市级以上党政领导批示或者被市级以上党委、政府机关采用的，或经相关部门转化应用并取得实际成效的调研报告、决策咨询文稿；在市级以上社科规划部门、软科学规划部门立项并通过鉴定的社科课题。</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（三）申</w:t>
      </w:r>
      <w:r>
        <w:rPr>
          <w:rFonts w:ascii="仿宋" w:eastAsia="仿宋" w:hAnsi="仿宋" w:cs="仿宋" w:hint="eastAsia"/>
          <w:sz w:val="32"/>
          <w:szCs w:val="32"/>
        </w:rPr>
        <w:t>报成果时限。申报成果为上一年度的社科研究成果。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（四）申报成果时间界定。成果以发表时间或版权页出版时间为准，课题研究项目以结项或鉴定时间为准，非正式出版物以市级以上党政领导批示时间或市级以上党政机关采用时间为准。</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（五）申报成果署名界定。</w:t>
      </w:r>
      <w:r>
        <w:rPr>
          <w:rFonts w:ascii="仿宋" w:eastAsia="仿宋" w:hAnsi="仿宋" w:cs="仿宋" w:hint="eastAsia"/>
          <w:sz w:val="32"/>
          <w:szCs w:val="32"/>
        </w:rPr>
        <w:t>文章以正文标题下署名为准；著作以版权页署名为准；课题以结项证书或鉴定书封面上完成者的署名为准。</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（六）</w:t>
      </w:r>
      <w:r>
        <w:rPr>
          <w:rFonts w:ascii="仿宋" w:eastAsia="仿宋" w:hAnsi="仿宋" w:cs="仿宋"/>
          <w:sz w:val="32"/>
          <w:szCs w:val="32"/>
        </w:rPr>
        <w:t xml:space="preserve"> </w:t>
      </w:r>
      <w:r>
        <w:rPr>
          <w:rFonts w:ascii="仿宋" w:eastAsia="仿宋" w:hAnsi="仿宋" w:cs="仿宋" w:hint="eastAsia"/>
          <w:sz w:val="32"/>
          <w:szCs w:val="32"/>
        </w:rPr>
        <w:t>申报成果的具体界定</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Pr>
          <w:rFonts w:ascii="仿宋" w:eastAsia="仿宋" w:hAnsi="仿宋" w:cs="仿宋" w:hint="eastAsia"/>
          <w:sz w:val="32"/>
          <w:szCs w:val="32"/>
        </w:rPr>
        <w:t>作为第一作者的申报者每年只能申报一项成果。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Pr>
          <w:rFonts w:ascii="仿宋" w:eastAsia="仿宋" w:hAnsi="仿宋" w:cs="仿宋" w:hint="eastAsia"/>
          <w:sz w:val="32"/>
          <w:szCs w:val="32"/>
        </w:rPr>
        <w:t>公文、法律、法规等文件不得参评。带有秘密、机密、绝密等字样的研究成果，在保密期内不得参评。</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w:t>
      </w:r>
      <w:r>
        <w:rPr>
          <w:rFonts w:ascii="仿宋" w:eastAsia="仿宋" w:hAnsi="仿宋" w:cs="仿宋" w:hint="eastAsia"/>
          <w:sz w:val="32"/>
          <w:szCs w:val="32"/>
        </w:rPr>
        <w:t>多人合作的不同书号的系列丛书，可以整套申报，也可以由丛</w:t>
      </w:r>
      <w:r>
        <w:rPr>
          <w:rFonts w:ascii="仿宋" w:eastAsia="仿宋" w:hAnsi="仿宋" w:cs="仿宋" w:hint="eastAsia"/>
          <w:sz w:val="32"/>
          <w:szCs w:val="32"/>
        </w:rPr>
        <w:lastRenderedPageBreak/>
        <w:t>书主编及编委会出具同意证明，以单册申报，二者选其一。同一作者同一书名的多卷本著作，只能申报一次，可以整套申报（以最后一本出版时间为准），也可以单册申报。同一书号的系列丛书，只能作为一本书申报，不能单册申报。论文集一般不能作为著作参评，其中的每篇文章均可作为论文参评，但同一作者论述同一主题的论文集可作为著作参评。</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w:t>
      </w:r>
      <w:r>
        <w:rPr>
          <w:rFonts w:ascii="仿宋" w:eastAsia="仿宋" w:hAnsi="仿宋" w:cs="仿宋" w:hint="eastAsia"/>
          <w:sz w:val="32"/>
          <w:szCs w:val="32"/>
        </w:rPr>
        <w:t>成果以单位署名的，以单位具名申报。两人以上合作的成果，不能以个人名义申报，必须经合作者同意后，与合作者共同具名申报；如第一作者出示让权申报证明，第二作者方可申报。著作的顾问、编委、主审等不具有申报权。</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w:t>
      </w:r>
      <w:r>
        <w:rPr>
          <w:rFonts w:ascii="仿宋" w:eastAsia="仿宋" w:hAnsi="仿宋" w:cs="仿宋" w:hint="eastAsia"/>
          <w:sz w:val="32"/>
          <w:szCs w:val="32"/>
        </w:rPr>
        <w:t>申报者人事关系原则上须在滨州市。多人合作的成果，第一作者调离我市，其他作者尚在市内，如果能确定该项成果是第一作者在我市工作期间完成的，其他作者可以申报参评，但要出具第一作者同意的证明，按版权页署名。个人作者在我市工作期间完成的成果，申报后调离我市的，该成果可以参评；在申报前调离我市的，不再受理该成果申报。</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6.</w:t>
      </w:r>
      <w:r>
        <w:rPr>
          <w:rFonts w:ascii="仿宋" w:eastAsia="仿宋" w:hAnsi="仿宋" w:cs="仿宋" w:hint="eastAsia"/>
          <w:sz w:val="32"/>
          <w:szCs w:val="32"/>
        </w:rPr>
        <w:t>已故作者的成果，其法定继承人可代理申报，按版权页署名；多位作者的成果，第二作者在出具征得已故作者法定继承人和其他作者同意的证明后可申报，按版权页署名。</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7.</w:t>
      </w:r>
      <w:r>
        <w:rPr>
          <w:rFonts w:ascii="仿宋" w:eastAsia="仿宋" w:hAnsi="仿宋" w:cs="仿宋" w:hint="eastAsia"/>
          <w:sz w:val="32"/>
          <w:szCs w:val="32"/>
        </w:rPr>
        <w:t>著作权有争议尚未妥善解决的成果，不能申报。</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四、评选条件与要求</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参评成果，必须遵守宪法和法律，符合党的理论、路线、方针、政策，注重创新，联系实际，有较高的学术水平或实际应用价值，有良好的学风文风。</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（一）基础研究。在本学科、本专业某一领域填补某项空白，或</w:t>
      </w:r>
      <w:r>
        <w:rPr>
          <w:rFonts w:ascii="仿宋" w:eastAsia="仿宋" w:hAnsi="仿宋" w:cs="仿宋" w:hint="eastAsia"/>
          <w:sz w:val="32"/>
          <w:szCs w:val="32"/>
        </w:rPr>
        <w:lastRenderedPageBreak/>
        <w:t>在原有研究基础上有新的建树，或在某些问题的研究上有科学独到的见解，对学科发展起到了重要作用。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w:t>
      </w:r>
      <w:r>
        <w:rPr>
          <w:rFonts w:ascii="仿宋" w:eastAsia="仿宋" w:hAnsi="仿宋" w:cs="仿宋" w:hint="eastAsia"/>
          <w:sz w:val="32"/>
          <w:szCs w:val="32"/>
        </w:rPr>
        <w:t>二）应用研究。在研究解决经济社会发展等问题上有创见，对党委、政府及有关部门、企事业单位重大决策的形成具有重要参考价值，为重大现实问题的解决发挥了积极促进作用，并取得了较好的经济和社会效益。为倡导研究服务决策，针对</w:t>
      </w:r>
      <w:r>
        <w:rPr>
          <w:rFonts w:ascii="仿宋" w:eastAsia="仿宋" w:hAnsi="仿宋" w:cs="仿宋" w:hint="eastAsia"/>
          <w:sz w:val="32"/>
          <w:szCs w:val="32"/>
        </w:rPr>
        <w:t>更高水平</w:t>
      </w:r>
      <w:r>
        <w:rPr>
          <w:rFonts w:ascii="仿宋" w:eastAsia="仿宋" w:hAnsi="仿宋" w:cs="仿宋" w:hint="eastAsia"/>
          <w:sz w:val="32"/>
          <w:szCs w:val="32"/>
        </w:rPr>
        <w:t>富强滨州建设存在的重要现实问题、重大发展方向、重要工作创新等应用研究设立决策咨询类奖项。</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科普读物。宣传普及马克思列宁主义、毛泽东思想、邓小平理论、“三个代表”重要思想、科学发展观、习近平新时代中国特色社会主义思想；宣传普及经济、政治、文化、社会、生态文明、党的建设等方面的重大方针政策</w:t>
      </w:r>
      <w:r>
        <w:rPr>
          <w:rFonts w:ascii="仿宋" w:eastAsia="仿宋" w:hAnsi="仿宋" w:cs="仿宋" w:hint="eastAsia"/>
          <w:sz w:val="32"/>
          <w:szCs w:val="32"/>
        </w:rPr>
        <w:t>和成就；宣传普及社会科学基本知识与科学精神、科学态度、科学方法。读物要具有较强的科学性、知识性，文字通俗易懂，为公众喜闻乐见。</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（四）翻译论著。符合版权规定，体现原著原意，对研究我国我省、市改革开放和经济社会发展中的理论和实践具有重要参考价值和借鉴作用。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（五）古籍整理。翻译、注疏准确，完整保持原作内容，在史料史实考证上有新发现，或纠正了前人的某些讹脱。</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（六）志书、教科书、工具书。观点正确，资料翔实可靠，具有科学性、系统性和准确性，正确解释或反映国内外最新研究成果，对科研、教学和实际工作有重要参考价值。</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五、申报办法和要求</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w:t>
      </w:r>
      <w:r>
        <w:rPr>
          <w:rFonts w:ascii="仿宋" w:eastAsia="仿宋" w:hAnsi="仿宋" w:cs="仿宋"/>
          <w:sz w:val="32"/>
          <w:szCs w:val="32"/>
        </w:rPr>
        <w:t xml:space="preserve"> </w:t>
      </w:r>
      <w:r>
        <w:rPr>
          <w:rFonts w:ascii="仿宋" w:eastAsia="仿宋" w:hAnsi="仿宋" w:cs="仿宋" w:hint="eastAsia"/>
          <w:sz w:val="32"/>
          <w:szCs w:val="32"/>
        </w:rPr>
        <w:t>网上申报。在规定时间内，申报者在滨州市社会科学优秀成果申报系统</w:t>
      </w:r>
      <w:r>
        <w:rPr>
          <w:rFonts w:ascii="仿宋" w:eastAsia="仿宋" w:hAnsi="仿宋" w:cs="仿宋" w:hint="eastAsia"/>
          <w:sz w:val="32"/>
          <w:szCs w:val="32"/>
        </w:rPr>
        <w:t>,</w:t>
      </w:r>
      <w:r>
        <w:rPr>
          <w:rFonts w:ascii="仿宋" w:eastAsia="仿宋" w:hAnsi="仿宋" w:cs="仿宋" w:hint="eastAsia"/>
          <w:sz w:val="32"/>
          <w:szCs w:val="32"/>
        </w:rPr>
        <w:t>填报成果内容。填报内容：一是作者的基本情况；二是</w:t>
      </w:r>
      <w:r>
        <w:rPr>
          <w:rFonts w:ascii="仿宋" w:eastAsia="仿宋" w:hAnsi="仿宋" w:cs="仿宋" w:hint="eastAsia"/>
          <w:sz w:val="32"/>
          <w:szCs w:val="32"/>
        </w:rPr>
        <w:lastRenderedPageBreak/>
        <w:t>成果的基本情况；三是成果原件的电子版；四是转载、引用等反响材料的电子版；五是外文类论文需要报全文的中文译文</w:t>
      </w:r>
      <w:r>
        <w:rPr>
          <w:rFonts w:ascii="仿宋" w:eastAsia="仿宋" w:hAnsi="仿宋" w:cs="仿宋" w:hint="eastAsia"/>
          <w:sz w:val="32"/>
          <w:szCs w:val="32"/>
        </w:rPr>
        <w:t>,</w:t>
      </w:r>
      <w:r>
        <w:rPr>
          <w:rFonts w:ascii="仿宋" w:eastAsia="仿宋" w:hAnsi="仿宋" w:cs="仿宋" w:hint="eastAsia"/>
          <w:sz w:val="32"/>
          <w:szCs w:val="32"/>
        </w:rPr>
        <w:t>外文著作需要报</w:t>
      </w:r>
      <w:r>
        <w:rPr>
          <w:rFonts w:ascii="仿宋" w:eastAsia="仿宋" w:hAnsi="仿宋" w:cs="仿宋" w:hint="eastAsia"/>
          <w:sz w:val="32"/>
          <w:szCs w:val="32"/>
        </w:rPr>
        <w:t>3000</w:t>
      </w:r>
      <w:r>
        <w:rPr>
          <w:rFonts w:ascii="仿宋" w:eastAsia="仿宋" w:hAnsi="仿宋" w:cs="仿宋" w:hint="eastAsia"/>
          <w:sz w:val="32"/>
          <w:szCs w:val="32"/>
        </w:rPr>
        <w:t>字以上重要观点摘要的中文译文。</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w:t>
      </w:r>
      <w:r>
        <w:rPr>
          <w:rFonts w:ascii="仿宋" w:eastAsia="仿宋" w:hAnsi="仿宋" w:cs="仿宋"/>
          <w:sz w:val="32"/>
          <w:szCs w:val="32"/>
        </w:rPr>
        <w:t xml:space="preserve"> </w:t>
      </w:r>
      <w:r>
        <w:rPr>
          <w:rFonts w:ascii="仿宋" w:eastAsia="仿宋" w:hAnsi="仿宋" w:cs="仿宋" w:hint="eastAsia"/>
          <w:sz w:val="32"/>
          <w:szCs w:val="32"/>
        </w:rPr>
        <w:t>网上发布申报成果经审核通过后，自动在申报平台展示，接受社会监督。申报者可以随时补充或更新有关信息，必须确保信息属实，一经查出弄虚作假情况，取消本成果申报资格，取消申报者五年参评资格。</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w:t>
      </w:r>
      <w:r>
        <w:rPr>
          <w:rFonts w:ascii="仿宋" w:eastAsia="仿宋" w:hAnsi="仿宋" w:cs="仿宋"/>
          <w:sz w:val="32"/>
          <w:szCs w:val="32"/>
        </w:rPr>
        <w:t xml:space="preserve"> </w:t>
      </w:r>
      <w:r>
        <w:rPr>
          <w:rFonts w:ascii="仿宋" w:eastAsia="仿宋" w:hAnsi="仿宋" w:cs="仿宋" w:hint="eastAsia"/>
          <w:sz w:val="32"/>
          <w:szCs w:val="32"/>
        </w:rPr>
        <w:t>重复率检测</w:t>
      </w:r>
      <w:r>
        <w:rPr>
          <w:rFonts w:ascii="仿宋" w:eastAsia="仿宋" w:hAnsi="仿宋" w:cs="仿宋" w:hint="eastAsia"/>
          <w:sz w:val="32"/>
          <w:szCs w:val="32"/>
        </w:rPr>
        <w:t>。如果申报成果在申报通知下发之前已在涵盖通知要求的数据库范围进行过检测，只需将之前的结果交上即可。</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w:t>
      </w:r>
      <w:r>
        <w:rPr>
          <w:rFonts w:ascii="仿宋" w:eastAsia="仿宋" w:hAnsi="仿宋" w:cs="仿宋"/>
          <w:sz w:val="32"/>
          <w:szCs w:val="32"/>
        </w:rPr>
        <w:t xml:space="preserve"> </w:t>
      </w:r>
      <w:r>
        <w:rPr>
          <w:rFonts w:ascii="仿宋" w:eastAsia="仿宋" w:hAnsi="仿宋" w:cs="仿宋" w:hint="eastAsia"/>
          <w:sz w:val="32"/>
          <w:szCs w:val="32"/>
        </w:rPr>
        <w:t>成果验证。著作申报者在中国版本图书馆（中央宣传部出版物数据中心）（</w:t>
      </w:r>
      <w:r>
        <w:rPr>
          <w:rFonts w:ascii="仿宋" w:eastAsia="仿宋" w:hAnsi="仿宋" w:cs="仿宋" w:hint="eastAsia"/>
          <w:sz w:val="32"/>
          <w:szCs w:val="32"/>
        </w:rPr>
        <w:t>https://www.capub.cn/</w:t>
      </w:r>
      <w:r>
        <w:rPr>
          <w:rFonts w:ascii="仿宋" w:eastAsia="仿宋" w:hAnsi="仿宋" w:cs="仿宋" w:hint="eastAsia"/>
          <w:sz w:val="32"/>
          <w:szCs w:val="32"/>
        </w:rPr>
        <w:t>）做</w:t>
      </w:r>
      <w:r>
        <w:rPr>
          <w:rFonts w:ascii="仿宋" w:eastAsia="仿宋" w:hAnsi="仿宋" w:cs="仿宋" w:hint="eastAsia"/>
          <w:sz w:val="32"/>
          <w:szCs w:val="32"/>
        </w:rPr>
        <w:t>CIP</w:t>
      </w:r>
      <w:r>
        <w:rPr>
          <w:rFonts w:ascii="仿宋" w:eastAsia="仿宋" w:hAnsi="仿宋" w:cs="仿宋" w:hint="eastAsia"/>
          <w:sz w:val="32"/>
          <w:szCs w:val="32"/>
        </w:rPr>
        <w:t>核字号验证。外文电子期刊论文需被</w:t>
      </w:r>
      <w:r>
        <w:rPr>
          <w:rFonts w:ascii="仿宋" w:eastAsia="仿宋" w:hAnsi="仿宋" w:cs="仿宋" w:hint="eastAsia"/>
          <w:sz w:val="32"/>
          <w:szCs w:val="32"/>
        </w:rPr>
        <w:t>SCI</w:t>
      </w:r>
      <w:r>
        <w:rPr>
          <w:rFonts w:ascii="仿宋" w:eastAsia="仿宋" w:hAnsi="仿宋" w:cs="仿宋" w:hint="eastAsia"/>
          <w:sz w:val="32"/>
          <w:szCs w:val="32"/>
        </w:rPr>
        <w:t>、</w:t>
      </w:r>
      <w:r>
        <w:rPr>
          <w:rFonts w:ascii="仿宋" w:eastAsia="仿宋" w:hAnsi="仿宋" w:cs="仿宋" w:hint="eastAsia"/>
          <w:sz w:val="32"/>
          <w:szCs w:val="32"/>
        </w:rPr>
        <w:t>SSCI</w:t>
      </w:r>
      <w:r>
        <w:rPr>
          <w:rFonts w:ascii="仿宋" w:eastAsia="仿宋" w:hAnsi="仿宋" w:cs="仿宋" w:hint="eastAsia"/>
          <w:sz w:val="32"/>
          <w:szCs w:val="32"/>
        </w:rPr>
        <w:t>数据库收录，申报者需提供电子版原文。所有外文类成果须通过具有检索资质的机构进行检索，并提供检索证明，以确定原发刊和所有反响期刊的</w:t>
      </w:r>
      <w:r>
        <w:rPr>
          <w:rFonts w:ascii="仿宋" w:eastAsia="仿宋" w:hAnsi="仿宋" w:cs="仿宋" w:hint="eastAsia"/>
          <w:sz w:val="32"/>
          <w:szCs w:val="32"/>
        </w:rPr>
        <w:t>SCI</w:t>
      </w:r>
      <w:r>
        <w:rPr>
          <w:rFonts w:ascii="仿宋" w:eastAsia="仿宋" w:hAnsi="仿宋" w:cs="仿宋" w:hint="eastAsia"/>
          <w:sz w:val="32"/>
          <w:szCs w:val="32"/>
        </w:rPr>
        <w:t>、</w:t>
      </w:r>
      <w:r>
        <w:rPr>
          <w:rFonts w:ascii="仿宋" w:eastAsia="仿宋" w:hAnsi="仿宋" w:cs="仿宋" w:hint="eastAsia"/>
          <w:sz w:val="32"/>
          <w:szCs w:val="32"/>
        </w:rPr>
        <w:t>SSCI</w:t>
      </w:r>
      <w:r>
        <w:rPr>
          <w:rFonts w:ascii="仿宋" w:eastAsia="仿宋" w:hAnsi="仿宋" w:cs="仿宋" w:hint="eastAsia"/>
          <w:sz w:val="32"/>
          <w:szCs w:val="32"/>
        </w:rPr>
        <w:t>分区。</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五）书面材料。通过审核的成果，申报者下载由申报系统自动生成的《滨州市社会科学优秀成果评选表》，备好成果原件、参评成果有关情况等相关材料，向所在学会或所在单位申报（县、市、区向本县、市、区社科联申报；高等院校向所在院校社科联申报）；非单位或学会工作人员可向滨州市评选办直接申报。每份成果报送如下纸质材料：</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Pr>
          <w:rFonts w:ascii="仿宋" w:eastAsia="仿宋" w:hAnsi="仿宋" w:cs="仿宋" w:hint="eastAsia"/>
          <w:sz w:val="32"/>
          <w:szCs w:val="32"/>
        </w:rPr>
        <w:t>.</w:t>
      </w:r>
      <w:r>
        <w:rPr>
          <w:rFonts w:ascii="仿宋" w:eastAsia="仿宋" w:hAnsi="仿宋" w:cs="仿宋" w:hint="eastAsia"/>
          <w:sz w:val="32"/>
          <w:szCs w:val="32"/>
        </w:rPr>
        <w:t>滨州市社会科学优秀成果评选表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滨州市社会科学优秀成果评选表（如不能导出可下载附件</w:t>
      </w:r>
      <w:r>
        <w:rPr>
          <w:rFonts w:ascii="仿宋" w:eastAsia="仿宋" w:hAnsi="仿宋" w:cs="仿宋" w:hint="eastAsia"/>
          <w:sz w:val="32"/>
          <w:szCs w:val="32"/>
        </w:rPr>
        <w:t>3</w:t>
      </w:r>
      <w:r>
        <w:rPr>
          <w:rFonts w:ascii="仿宋" w:eastAsia="仿宋" w:hAnsi="仿宋" w:cs="仿宋" w:hint="eastAsia"/>
          <w:sz w:val="32"/>
          <w:szCs w:val="32"/>
        </w:rPr>
        <w:t>填写）一式二份，其中一份须分别经申报者所在单位负责人、授权推荐单位负责人签署意见并加盖公章，一份做匿名处理。匿名是指将成</w:t>
      </w:r>
      <w:r>
        <w:rPr>
          <w:rFonts w:ascii="仿宋" w:eastAsia="仿宋" w:hAnsi="仿宋" w:cs="仿宋" w:hint="eastAsia"/>
          <w:sz w:val="32"/>
          <w:szCs w:val="32"/>
        </w:rPr>
        <w:t>果中所有能透露出作者个人信息的内容进行遮蔽，如果有故意遗漏或遮蔽不</w:t>
      </w:r>
      <w:r>
        <w:rPr>
          <w:rFonts w:ascii="仿宋" w:eastAsia="仿宋" w:hAnsi="仿宋" w:cs="仿宋" w:hint="eastAsia"/>
          <w:sz w:val="32"/>
          <w:szCs w:val="32"/>
        </w:rPr>
        <w:lastRenderedPageBreak/>
        <w:t>严的，一经查实，取消当年参评资格。</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sz w:val="32"/>
          <w:szCs w:val="32"/>
        </w:rPr>
        <w:t>2</w:t>
      </w:r>
      <w:r>
        <w:rPr>
          <w:rFonts w:ascii="仿宋" w:eastAsia="仿宋" w:hAnsi="仿宋" w:cs="仿宋" w:hint="eastAsia"/>
          <w:sz w:val="32"/>
          <w:szCs w:val="32"/>
        </w:rPr>
        <w:t>.</w:t>
      </w:r>
      <w:r>
        <w:rPr>
          <w:rFonts w:ascii="仿宋" w:eastAsia="仿宋" w:hAnsi="仿宋" w:cs="仿宋" w:hint="eastAsia"/>
          <w:sz w:val="32"/>
          <w:szCs w:val="32"/>
        </w:rPr>
        <w:t>申报的成果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文章、研究报告、决策咨询文稿需提交</w:t>
      </w:r>
      <w:r>
        <w:rPr>
          <w:rFonts w:ascii="仿宋" w:eastAsia="仿宋" w:hAnsi="仿宋" w:cs="仿宋" w:hint="eastAsia"/>
          <w:sz w:val="32"/>
          <w:szCs w:val="32"/>
        </w:rPr>
        <w:t>一式</w:t>
      </w:r>
      <w:r>
        <w:rPr>
          <w:rFonts w:ascii="仿宋" w:eastAsia="仿宋" w:hAnsi="仿宋" w:cs="仿宋" w:hint="eastAsia"/>
          <w:sz w:val="32"/>
          <w:szCs w:val="32"/>
        </w:rPr>
        <w:t>两</w:t>
      </w:r>
      <w:r>
        <w:rPr>
          <w:rFonts w:ascii="仿宋" w:eastAsia="仿宋" w:hAnsi="仿宋" w:cs="仿宋" w:hint="eastAsia"/>
          <w:sz w:val="32"/>
          <w:szCs w:val="32"/>
        </w:rPr>
        <w:t>份</w:t>
      </w:r>
      <w:r>
        <w:rPr>
          <w:rFonts w:ascii="仿宋" w:eastAsia="仿宋" w:hAnsi="仿宋" w:cs="仿宋" w:hint="eastAsia"/>
          <w:sz w:val="32"/>
          <w:szCs w:val="32"/>
        </w:rPr>
        <w:t>，一份原件和一份匿名复印件（包括期刊封面、目录、正文及批示）；著作需提交一份原件和一份匿名原件；课题（立项书、结项审批书或鉴定证书、研究报告等）装订成册，一份原件和一份匿名复印件。</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sz w:val="32"/>
          <w:szCs w:val="32"/>
        </w:rPr>
        <w:t>3</w:t>
      </w:r>
      <w:r>
        <w:rPr>
          <w:rFonts w:ascii="仿宋" w:eastAsia="仿宋" w:hAnsi="仿宋" w:cs="仿宋" w:hint="eastAsia"/>
          <w:sz w:val="32"/>
          <w:szCs w:val="32"/>
        </w:rPr>
        <w:t>.</w:t>
      </w:r>
      <w:r>
        <w:rPr>
          <w:rFonts w:ascii="仿宋" w:eastAsia="仿宋" w:hAnsi="仿宋" w:cs="仿宋" w:hint="eastAsia"/>
          <w:sz w:val="32"/>
          <w:szCs w:val="32"/>
        </w:rPr>
        <w:t>参评成果反响情况</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一式</w:t>
      </w:r>
      <w:r>
        <w:rPr>
          <w:rFonts w:ascii="仿宋" w:eastAsia="仿宋" w:hAnsi="仿宋" w:cs="仿宋" w:hint="eastAsia"/>
          <w:sz w:val="32"/>
          <w:szCs w:val="32"/>
        </w:rPr>
        <w:t>两</w:t>
      </w:r>
      <w:r>
        <w:rPr>
          <w:rFonts w:ascii="仿宋" w:eastAsia="仿宋" w:hAnsi="仿宋" w:cs="仿宋" w:hint="eastAsia"/>
          <w:sz w:val="32"/>
          <w:szCs w:val="32"/>
        </w:rPr>
        <w:t>份</w:t>
      </w:r>
      <w:r>
        <w:rPr>
          <w:rFonts w:ascii="仿宋" w:eastAsia="仿宋" w:hAnsi="仿宋" w:cs="仿宋" w:hint="eastAsia"/>
          <w:sz w:val="32"/>
          <w:szCs w:val="32"/>
        </w:rPr>
        <w:t>，其中一份匿名，装订成册，封面注明“参评成果有关情况”字样。材料顺序与《滨州市社会科学优秀成果奖评选表》内参评成果有关情况所填内容顺序一致。</w:t>
      </w:r>
      <w:r>
        <w:rPr>
          <w:rFonts w:ascii="仿宋" w:eastAsia="仿宋" w:hAnsi="仿宋" w:cs="仿宋" w:hint="eastAsia"/>
          <w:sz w:val="32"/>
          <w:szCs w:val="32"/>
        </w:rPr>
        <w:t>反响情况包括转载、引用、书评、文评、兼评、简介、消息、县（市、区）级以上党委政府或党政部门采用（需提供被采用的文件、方案等原件物证，文件、方案起草单位采用证明并标注被采用内容）、市级以上党政领导批示（需提供领导批示复印件）、科普类著作印数（以版权页标明印数为准，多次印刷的需提交各次版权页</w:t>
      </w:r>
      <w:r>
        <w:rPr>
          <w:rFonts w:ascii="仿宋" w:eastAsia="仿宋" w:hAnsi="仿宋" w:cs="仿宋" w:hint="eastAsia"/>
          <w:sz w:val="32"/>
          <w:szCs w:val="32"/>
        </w:rPr>
        <w:t>,</w:t>
      </w:r>
      <w:r>
        <w:rPr>
          <w:rFonts w:ascii="仿宋" w:eastAsia="仿宋" w:hAnsi="仿宋" w:cs="仿宋" w:hint="eastAsia"/>
          <w:sz w:val="32"/>
          <w:szCs w:val="32"/>
        </w:rPr>
        <w:t>或出具《图书印刷委托书》）等。课题类成果反响情况装订时，以下两种用于引证检索的反响材料集中放在前面：一是以著作形式结项的，其最高等级出版社出版的（或反响最大的）成果的反响材料；二是以论文形式结项的，其最高级别刊物发表的（或</w:t>
      </w:r>
      <w:r>
        <w:rPr>
          <w:rFonts w:ascii="仿宋" w:eastAsia="仿宋" w:hAnsi="仿宋" w:cs="仿宋" w:hint="eastAsia"/>
          <w:sz w:val="32"/>
          <w:szCs w:val="32"/>
        </w:rPr>
        <w:t>反响最大的）论文的反响材料。课题其它反响材料放在后面。</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4.</w:t>
      </w:r>
      <w:r>
        <w:rPr>
          <w:rFonts w:ascii="仿宋" w:eastAsia="仿宋" w:hAnsi="仿宋" w:cs="仿宋" w:hint="eastAsia"/>
          <w:sz w:val="32"/>
          <w:szCs w:val="32"/>
        </w:rPr>
        <w:t>文本复制检测报告单</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申报成果的文本复制检测报告单复印件</w:t>
      </w:r>
      <w:r>
        <w:rPr>
          <w:rFonts w:ascii="仿宋" w:eastAsia="仿宋" w:hAnsi="仿宋" w:cs="仿宋" w:hint="eastAsia"/>
          <w:sz w:val="32"/>
          <w:szCs w:val="32"/>
        </w:rPr>
        <w:t>一式</w:t>
      </w:r>
      <w:r>
        <w:rPr>
          <w:rFonts w:ascii="仿宋" w:eastAsia="仿宋" w:hAnsi="仿宋" w:cs="仿宋" w:hint="eastAsia"/>
          <w:sz w:val="32"/>
          <w:szCs w:val="32"/>
        </w:rPr>
        <w:t>两</w:t>
      </w:r>
      <w:r>
        <w:rPr>
          <w:rFonts w:ascii="仿宋" w:eastAsia="仿宋" w:hAnsi="仿宋" w:cs="仿宋" w:hint="eastAsia"/>
          <w:sz w:val="32"/>
          <w:szCs w:val="32"/>
        </w:rPr>
        <w:t>份</w:t>
      </w:r>
      <w:r>
        <w:rPr>
          <w:rFonts w:ascii="仿宋" w:eastAsia="仿宋" w:hAnsi="仿宋" w:cs="仿宋" w:hint="eastAsia"/>
          <w:sz w:val="32"/>
          <w:szCs w:val="32"/>
        </w:rPr>
        <w:t>，一份匿名，申报者在实名首页手写签名。（原件由指定查重单位统一报送市社科联）。</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w:t>
      </w:r>
      <w:r>
        <w:rPr>
          <w:rFonts w:ascii="仿宋" w:eastAsia="仿宋" w:hAnsi="仿宋" w:cs="仿宋" w:hint="eastAsia"/>
          <w:sz w:val="32"/>
          <w:szCs w:val="32"/>
        </w:rPr>
        <w:t>.</w:t>
      </w:r>
      <w:r>
        <w:rPr>
          <w:rFonts w:ascii="仿宋" w:eastAsia="仿宋" w:hAnsi="仿宋" w:cs="仿宋" w:hint="eastAsia"/>
          <w:sz w:val="32"/>
          <w:szCs w:val="32"/>
        </w:rPr>
        <w:t>少数民族语言或外文类成果加报材料</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以少数民族语言公开出版的著作，应上报主要章节的国家通用语言文字翻译；以外文公开出版的著作，应上报主要章节的中文翻译；</w:t>
      </w:r>
      <w:r>
        <w:rPr>
          <w:rFonts w:ascii="仿宋" w:eastAsia="仿宋" w:hAnsi="仿宋" w:cs="仿宋" w:hint="eastAsia"/>
          <w:sz w:val="32"/>
          <w:szCs w:val="32"/>
        </w:rPr>
        <w:lastRenderedPageBreak/>
        <w:t>以少数民族语言公开发表的论文，应上报全文的国家通用语言文字翻译；以外文公开发表的论文，应上报全文的中文翻译；外文类成果检索证明。均</w:t>
      </w:r>
      <w:r>
        <w:rPr>
          <w:rFonts w:ascii="仿宋" w:eastAsia="仿宋" w:hAnsi="仿宋" w:cs="仿宋" w:hint="eastAsia"/>
          <w:sz w:val="32"/>
          <w:szCs w:val="32"/>
        </w:rPr>
        <w:t>为一式两份，</w:t>
      </w:r>
      <w:r>
        <w:rPr>
          <w:rFonts w:ascii="仿宋" w:eastAsia="仿宋" w:hAnsi="仿宋" w:cs="仿宋" w:hint="eastAsia"/>
          <w:sz w:val="32"/>
          <w:szCs w:val="32"/>
        </w:rPr>
        <w:t>一份匿名。</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sz w:val="32"/>
          <w:szCs w:val="32"/>
        </w:rPr>
        <w:t>6</w:t>
      </w:r>
      <w:r>
        <w:rPr>
          <w:rFonts w:ascii="仿宋" w:eastAsia="仿宋" w:hAnsi="仿宋" w:cs="仿宋" w:hint="eastAsia"/>
          <w:sz w:val="32"/>
          <w:szCs w:val="32"/>
        </w:rPr>
        <w:t>.</w:t>
      </w:r>
      <w:r>
        <w:rPr>
          <w:rFonts w:ascii="仿宋" w:eastAsia="仿宋" w:hAnsi="仿宋" w:cs="仿宋" w:hint="eastAsia"/>
          <w:sz w:val="32"/>
          <w:szCs w:val="32"/>
        </w:rPr>
        <w:t>著作类成果加报材料——</w:t>
      </w:r>
      <w:r>
        <w:rPr>
          <w:rFonts w:ascii="仿宋" w:eastAsia="仿宋" w:hAnsi="仿宋" w:cs="仿宋" w:hint="eastAsia"/>
          <w:sz w:val="32"/>
          <w:szCs w:val="32"/>
        </w:rPr>
        <w:t>CIP</w:t>
      </w:r>
      <w:r>
        <w:rPr>
          <w:rFonts w:ascii="仿宋" w:eastAsia="仿宋" w:hAnsi="仿宋" w:cs="仿宋" w:hint="eastAsia"/>
          <w:sz w:val="32"/>
          <w:szCs w:val="32"/>
        </w:rPr>
        <w:t>核字号网上检索页</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申报者做</w:t>
      </w:r>
      <w:r>
        <w:rPr>
          <w:rFonts w:ascii="仿宋" w:eastAsia="仿宋" w:hAnsi="仿宋" w:cs="仿宋" w:hint="eastAsia"/>
          <w:sz w:val="32"/>
          <w:szCs w:val="32"/>
        </w:rPr>
        <w:t>CIP</w:t>
      </w:r>
      <w:r>
        <w:rPr>
          <w:rFonts w:ascii="仿宋" w:eastAsia="仿宋" w:hAnsi="仿宋" w:cs="仿宋" w:hint="eastAsia"/>
          <w:sz w:val="32"/>
          <w:szCs w:val="32"/>
        </w:rPr>
        <w:t>核字号验证后，提交检索页打印件一份并手写签名。</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7.</w:t>
      </w:r>
      <w:r>
        <w:rPr>
          <w:rFonts w:ascii="仿宋" w:eastAsia="仿宋" w:hAnsi="仿宋" w:cs="仿宋" w:hint="eastAsia"/>
          <w:sz w:val="32"/>
          <w:szCs w:val="32"/>
        </w:rPr>
        <w:t>滨州市第三十次社会科学优秀成果奖评选申报情况登记表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授权推荐单位报送成果时，需同时报送申报情况登记表。纸质版由相关负责人手写签字并加盖公章，</w:t>
      </w:r>
      <w:r>
        <w:rPr>
          <w:rFonts w:ascii="仿宋" w:eastAsia="仿宋" w:hAnsi="仿宋" w:cs="仿宋" w:hint="eastAsia"/>
          <w:sz w:val="32"/>
          <w:szCs w:val="32"/>
        </w:rPr>
        <w:t>word</w:t>
      </w:r>
      <w:r>
        <w:rPr>
          <w:rFonts w:ascii="仿宋" w:eastAsia="仿宋" w:hAnsi="仿宋" w:cs="仿宋" w:hint="eastAsia"/>
          <w:sz w:val="32"/>
          <w:szCs w:val="32"/>
        </w:rPr>
        <w:t>电子版发送至市评选办邮箱。</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8.</w:t>
      </w:r>
      <w:r>
        <w:rPr>
          <w:rFonts w:ascii="仿宋" w:eastAsia="仿宋" w:hAnsi="仿宋" w:cs="仿宋" w:hint="eastAsia"/>
          <w:sz w:val="32"/>
          <w:szCs w:val="32"/>
        </w:rPr>
        <w:t>授权推荐单位评选委员会意见表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授权推荐单位报送成果时，须填写授权推荐单位评选委员会意见表，对意识形态问题把关、重复率、外文类成果归属等作出承诺和证明，《推荐单位评选委员会意见表》须加盖授权推荐单位公章。授权推荐单位报送成果时，所有推荐成果务必组织专家认真审读，严把申报成果的意识形态关，确保不出现任何违背四项基本原则的观点和言论，由相关负责人手写签字，如果出现政治方向、学术导向问题，削减次年授权推荐指标。《推荐单位评选委员会意见》表格须加盖授权推荐单位公章。</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六、评选机构与职责</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（一）滨州市社会科学优秀成果评选委员会（简称市评委会）为评选</w:t>
      </w:r>
      <w:r>
        <w:rPr>
          <w:rFonts w:ascii="仿宋" w:eastAsia="仿宋" w:hAnsi="仿宋" w:cs="仿宋" w:hint="eastAsia"/>
          <w:sz w:val="32"/>
          <w:szCs w:val="32"/>
        </w:rPr>
        <w:t>活动的常设领导机构，负责评选工作的指导、协调及重大事项的决策，审定评选规则和优秀成果。市评委会办公室（简称市评选办）设在市社科联，负责评选活动的日常组织工作。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（二）每届滨州市社会科学优秀成果评选设立评审委员会和监督委员会，对市评委会负责。评审委员会负责当届评选活动领导、组织、协调工作。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（三）学科评选组由各有关学科专家及市有关部门单位具有一定学术水平的人员组成，负责对申报成果进行评选。</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（四）滨州市社会科学优秀成果评选专家库的建立和使用。</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Pr>
          <w:rFonts w:ascii="仿宋" w:eastAsia="仿宋" w:hAnsi="仿宋" w:cs="仿宋" w:hint="eastAsia"/>
          <w:sz w:val="32"/>
          <w:szCs w:val="32"/>
        </w:rPr>
        <w:t>.</w:t>
      </w:r>
      <w:r>
        <w:rPr>
          <w:rFonts w:ascii="仿宋" w:eastAsia="仿宋" w:hAnsi="仿宋" w:cs="仿宋" w:hint="eastAsia"/>
          <w:sz w:val="32"/>
          <w:szCs w:val="32"/>
        </w:rPr>
        <w:t>设立滨州市社会科学优秀成果奖评选专家库。评选专家库参照学科分类</w:t>
      </w:r>
      <w:r>
        <w:rPr>
          <w:rFonts w:ascii="仿宋" w:eastAsia="仿宋" w:hAnsi="仿宋" w:cs="仿宋" w:hint="eastAsia"/>
          <w:sz w:val="32"/>
          <w:szCs w:val="32"/>
        </w:rPr>
        <w:t>，由具有较高政治理论素养和学术道德水平的专家学者组成。评选专家的遴选，根据成果学科分布随机抽选，报经评委会同意后确定。</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Pr>
          <w:rFonts w:ascii="仿宋" w:eastAsia="仿宋" w:hAnsi="仿宋" w:cs="仿宋" w:hint="eastAsia"/>
          <w:sz w:val="32"/>
          <w:szCs w:val="32"/>
        </w:rPr>
        <w:t>评选专家坚持轮换、回避原则。本年度凡本人或直系亲属有参评成果的专家不能参加评选工作。原则上同一个部门、单位评选专家最多不超过</w:t>
      </w:r>
      <w:r>
        <w:rPr>
          <w:rFonts w:ascii="仿宋" w:eastAsia="仿宋" w:hAnsi="仿宋" w:cs="仿宋" w:hint="eastAsia"/>
          <w:sz w:val="32"/>
          <w:szCs w:val="32"/>
        </w:rPr>
        <w:t>2</w:t>
      </w:r>
      <w:r>
        <w:rPr>
          <w:rFonts w:ascii="仿宋" w:eastAsia="仿宋" w:hAnsi="仿宋" w:cs="仿宋" w:hint="eastAsia"/>
          <w:sz w:val="32"/>
          <w:szCs w:val="32"/>
        </w:rPr>
        <w:t>人，同一个部门、单位在同一学科组的评选专家只能有</w:t>
      </w:r>
      <w:r>
        <w:rPr>
          <w:rFonts w:ascii="仿宋" w:eastAsia="仿宋" w:hAnsi="仿宋" w:cs="仿宋"/>
          <w:sz w:val="32"/>
          <w:szCs w:val="32"/>
        </w:rPr>
        <w:t>1</w:t>
      </w:r>
      <w:r>
        <w:rPr>
          <w:rFonts w:ascii="仿宋" w:eastAsia="仿宋" w:hAnsi="仿宋" w:cs="仿宋" w:hint="eastAsia"/>
          <w:sz w:val="32"/>
          <w:szCs w:val="32"/>
        </w:rPr>
        <w:t>人。市评委会委员除主任委员、副主任委员和市社科联驻会成员因评选组织工作需要可连续参加评选会议外，其他评选专家连续参加评选不超过</w:t>
      </w:r>
      <w:r>
        <w:rPr>
          <w:rFonts w:ascii="仿宋" w:eastAsia="仿宋" w:hAnsi="仿宋" w:cs="仿宋" w:hint="eastAsia"/>
          <w:sz w:val="32"/>
          <w:szCs w:val="32"/>
        </w:rPr>
        <w:t>2</w:t>
      </w:r>
      <w:r>
        <w:rPr>
          <w:rFonts w:ascii="仿宋" w:eastAsia="仿宋" w:hAnsi="仿宋" w:cs="仿宋" w:hint="eastAsia"/>
          <w:sz w:val="32"/>
          <w:szCs w:val="32"/>
        </w:rPr>
        <w:t>次。</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七、评选程序与方法</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（一）评选程序包括分类初审、初评、会议评选、市评选委员会审</w:t>
      </w:r>
      <w:r>
        <w:rPr>
          <w:rFonts w:ascii="仿宋" w:eastAsia="仿宋" w:hAnsi="仿宋" w:cs="仿宋" w:hint="eastAsia"/>
          <w:sz w:val="32"/>
          <w:szCs w:val="32"/>
        </w:rPr>
        <w:t>定、公示、公布、奖励等。</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（二）分类初审。由市评选办对所申报的成果进行分类、审核。</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（三）初评。组织专家初评，从发表载体、类型、字数、学术价值等方面，对材料进行独立审读，学术水平较低、应用价值较差或文章明显存在其他瑕疵的不能进入终评。</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（四）会议评选。抽取专家组成各学科评审组，举行会议进行封闭评选。</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（五）独立评分。专家根据《滨州市社会科学优秀成果客观评价标准》独立审读评分，并将得分提供给其所在学科组。</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（六）学科组评选。在学科组内进行集体民主评议，参考得分情</w:t>
      </w:r>
      <w:r>
        <w:rPr>
          <w:rFonts w:ascii="仿宋" w:eastAsia="仿宋" w:hAnsi="仿宋" w:cs="仿宋" w:hint="eastAsia"/>
          <w:sz w:val="32"/>
          <w:szCs w:val="32"/>
        </w:rPr>
        <w:lastRenderedPageBreak/>
        <w:t>况，以记名投票的方式评选出本组二、三等奖，并推荐</w:t>
      </w:r>
      <w:r>
        <w:rPr>
          <w:rFonts w:ascii="仿宋" w:eastAsia="仿宋" w:hAnsi="仿宋" w:cs="仿宋" w:hint="eastAsia"/>
          <w:sz w:val="32"/>
          <w:szCs w:val="32"/>
        </w:rPr>
        <w:t>出本组一等奖候选成果，决策咨询组推荐出决策咨询奖候选成果。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（七）传阅候选成果。传阅决策咨询奖、一等奖候选成果。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（八）全体专家会议评选。</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w:t>
      </w:r>
      <w:r>
        <w:rPr>
          <w:rFonts w:ascii="仿宋" w:eastAsia="仿宋" w:hAnsi="仿宋" w:cs="仿宋" w:hint="eastAsia"/>
          <w:sz w:val="32"/>
          <w:szCs w:val="32"/>
        </w:rPr>
        <w:t>各学科组代表依次向全体评选专家介绍本组决策咨询奖或一等奖候选成果的情况。</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w:t>
      </w:r>
      <w:r>
        <w:rPr>
          <w:rFonts w:ascii="仿宋" w:eastAsia="仿宋" w:hAnsi="仿宋" w:cs="仿宋" w:hint="eastAsia"/>
          <w:sz w:val="32"/>
          <w:szCs w:val="32"/>
        </w:rPr>
        <w:t>全体评选专家根据各学科组推荐出的一等奖候选成果的顺序，以不记名差额投票评选一等奖，获三分之二（含）以上赞同票方为有效，落选的一等奖候选成果降为二等奖；对决策咨询奖候选成果进行不记名投票评选，获三分之二以上的赞同票方为有效。</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（九）各等次奖项规定数额如评选不足，可以空缺。会议评选过程中出现争议问题，由评委集体研究解决。</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（十）审核确定。由市评审委员会对评选结果审核确定。对成果有较大争议时，市评审委员会可适当调整。调整后的各等次奖项应维持事先设定的比例。</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（十一）公示。获奖成果在有关媒体</w:t>
      </w:r>
      <w:r>
        <w:rPr>
          <w:rFonts w:ascii="仿宋" w:eastAsia="仿宋" w:hAnsi="仿宋" w:cs="仿宋" w:hint="eastAsia"/>
          <w:sz w:val="32"/>
          <w:szCs w:val="32"/>
        </w:rPr>
        <w:t>上公示，公示期限为</w:t>
      </w:r>
      <w:r>
        <w:rPr>
          <w:rFonts w:ascii="仿宋" w:eastAsia="仿宋" w:hAnsi="仿宋" w:cs="仿宋" w:hint="eastAsia"/>
          <w:sz w:val="32"/>
          <w:szCs w:val="32"/>
        </w:rPr>
        <w:t>5</w:t>
      </w:r>
      <w:r>
        <w:rPr>
          <w:rFonts w:ascii="仿宋" w:eastAsia="仿宋" w:hAnsi="仿宋" w:cs="仿宋" w:hint="eastAsia"/>
          <w:sz w:val="32"/>
          <w:szCs w:val="32"/>
        </w:rPr>
        <w:t>天。</w:t>
      </w:r>
      <w:r>
        <w:rPr>
          <w:rFonts w:ascii="仿宋" w:eastAsia="仿宋" w:hAnsi="仿宋" w:cs="仿宋" w:hint="eastAsia"/>
          <w:sz w:val="32"/>
          <w:szCs w:val="32"/>
        </w:rPr>
        <w:t>任何单位或个人对公示内容有异议的，可在公示期内实名向市评选办提出申诉意见并提供书面异议材料和相关证明。经市评选办核实并确认属实，提出处理意见，报市评委会审核，撤销其奖项资格，情节严重的，五年内不得再申报该奖项。</w:t>
      </w:r>
      <w:r>
        <w:rPr>
          <w:rFonts w:ascii="仿宋" w:eastAsia="仿宋" w:hAnsi="仿宋" w:cs="仿宋"/>
          <w:sz w:val="32"/>
          <w:szCs w:val="32"/>
        </w:rPr>
        <w:t xml:space="preserve"> </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（十二）在</w:t>
      </w:r>
      <w:r>
        <w:rPr>
          <w:rFonts w:ascii="仿宋" w:eastAsia="仿宋" w:hAnsi="仿宋" w:cs="仿宋" w:hint="eastAsia"/>
          <w:sz w:val="32"/>
          <w:szCs w:val="32"/>
        </w:rPr>
        <w:t>正式颁奖之前，如获奖者对本人获奖情况有异议，且未能与市评选办的审核答复取得一致意见，可向市评选办提出放弃奖项的书面申请，经评委会研究同意后，作弃奖处理。</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（十三）公布。公示期满无异议后，最终结果在市社科联网站和相关媒体发布。</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sz w:val="32"/>
          <w:szCs w:val="32"/>
        </w:rPr>
        <w:lastRenderedPageBreak/>
        <w:t xml:space="preserve"> </w:t>
      </w:r>
      <w:r>
        <w:rPr>
          <w:rFonts w:ascii="黑体" w:eastAsia="黑体" w:hAnsi="黑体" w:cs="黑体" w:hint="eastAsia"/>
          <w:sz w:val="32"/>
          <w:szCs w:val="32"/>
        </w:rPr>
        <w:t>八、评选工作监督</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（一）为确保公开、公平、公正，对专家抽选、分类初审、会议评选等重要环节进行监督。</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（二）参加评选工作的所有人员，必须严格遵守评选纪律和有关规定，坚决杜绝徇私情、拉选票、泄密等现象。对发现违反</w:t>
      </w:r>
      <w:r w:rsidR="00987D85">
        <w:rPr>
          <w:rFonts w:ascii="仿宋" w:eastAsia="仿宋" w:hAnsi="仿宋" w:cs="仿宋" w:hint="eastAsia"/>
          <w:sz w:val="32"/>
          <w:szCs w:val="32"/>
        </w:rPr>
        <w:t>评选</w:t>
      </w:r>
      <w:r>
        <w:rPr>
          <w:rFonts w:ascii="仿宋" w:eastAsia="仿宋" w:hAnsi="仿宋" w:cs="仿宋" w:hint="eastAsia"/>
          <w:sz w:val="32"/>
          <w:szCs w:val="32"/>
        </w:rPr>
        <w:t>规定和纪律的行为，按有关规定作出处理。</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（三）监督委员会对</w:t>
      </w:r>
      <w:r w:rsidR="00987D85">
        <w:rPr>
          <w:rFonts w:ascii="仿宋" w:eastAsia="仿宋" w:hAnsi="仿宋" w:cs="仿宋" w:hint="eastAsia"/>
          <w:sz w:val="32"/>
          <w:szCs w:val="32"/>
        </w:rPr>
        <w:t>评选</w:t>
      </w:r>
      <w:r>
        <w:rPr>
          <w:rFonts w:ascii="仿宋" w:eastAsia="仿宋" w:hAnsi="仿宋" w:cs="仿宋" w:hint="eastAsia"/>
          <w:sz w:val="32"/>
          <w:szCs w:val="32"/>
        </w:rPr>
        <w:t>重点环节进行监督和检查，特别是专家抽选、通知下达、名单封存等。对违反</w:t>
      </w:r>
      <w:r w:rsidR="00987D85">
        <w:rPr>
          <w:rFonts w:ascii="仿宋" w:eastAsia="仿宋" w:hAnsi="仿宋" w:cs="仿宋" w:hint="eastAsia"/>
          <w:sz w:val="32"/>
          <w:szCs w:val="32"/>
        </w:rPr>
        <w:t>评选</w:t>
      </w:r>
      <w:r>
        <w:rPr>
          <w:rFonts w:ascii="仿宋" w:eastAsia="仿宋" w:hAnsi="仿宋" w:cs="仿宋" w:hint="eastAsia"/>
          <w:sz w:val="32"/>
          <w:szCs w:val="32"/>
        </w:rPr>
        <w:t>纪律和存在学术不端、弄虚作假的人员和成果，经查证属实后，提出处理意见，报市评委会同意后执行。</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如发现获奖成果、获奖人选有弄虚作假或剽窃行为以及其他重大问题者，在取得具有法律效力的证明后，取消该奖项获奖资格。如已颁发证书和奖金，须全部追回，并通报批评，该作者及其所有成果五年之内不得申报滨州市社会科学优秀成果。</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（五）</w:t>
      </w:r>
      <w:r>
        <w:rPr>
          <w:rFonts w:ascii="仿宋" w:eastAsia="仿宋" w:hAnsi="仿宋" w:cs="仿宋"/>
          <w:sz w:val="32"/>
          <w:szCs w:val="32"/>
        </w:rPr>
        <w:t xml:space="preserve"> </w:t>
      </w:r>
      <w:r>
        <w:rPr>
          <w:rFonts w:ascii="仿宋" w:eastAsia="仿宋" w:hAnsi="仿宋" w:cs="仿宋" w:hint="eastAsia"/>
          <w:sz w:val="32"/>
          <w:szCs w:val="32"/>
        </w:rPr>
        <w:t>评选结束后，市评选办对评选专家进行考评，根据其认真、公正程度和遵守纪律情况进行评议，问题严重的</w:t>
      </w:r>
      <w:r>
        <w:rPr>
          <w:rFonts w:ascii="仿宋" w:eastAsia="仿宋" w:hAnsi="仿宋" w:cs="仿宋" w:hint="eastAsia"/>
          <w:sz w:val="32"/>
          <w:szCs w:val="32"/>
        </w:rPr>
        <w:t>，取消其专家库成员资格，并报有关部门依法依纪追责。</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九、奖金标准与经费来源</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（一）滨州市社会科学优秀成果按照《市委办公室</w:t>
      </w:r>
      <w:r>
        <w:rPr>
          <w:rFonts w:ascii="仿宋" w:eastAsia="仿宋" w:hAnsi="仿宋" w:cs="仿宋"/>
          <w:sz w:val="32"/>
          <w:szCs w:val="32"/>
        </w:rPr>
        <w:t xml:space="preserve"> </w:t>
      </w:r>
      <w:r>
        <w:rPr>
          <w:rFonts w:ascii="仿宋" w:eastAsia="仿宋" w:hAnsi="仿宋" w:cs="仿宋" w:hint="eastAsia"/>
          <w:sz w:val="32"/>
          <w:szCs w:val="32"/>
        </w:rPr>
        <w:t>市政府办公室关于印发</w:t>
      </w:r>
      <w:r>
        <w:rPr>
          <w:rFonts w:ascii="仿宋" w:eastAsia="仿宋" w:hAnsi="仿宋" w:cs="仿宋"/>
          <w:sz w:val="32"/>
          <w:szCs w:val="32"/>
        </w:rPr>
        <w:t>&lt;</w:t>
      </w:r>
      <w:r>
        <w:rPr>
          <w:rFonts w:ascii="仿宋" w:eastAsia="仿宋" w:hAnsi="仿宋" w:cs="仿宋" w:hint="eastAsia"/>
          <w:sz w:val="32"/>
          <w:szCs w:val="32"/>
        </w:rPr>
        <w:t>滨州市社会科学优秀成果评选工作实施意见</w:t>
      </w:r>
      <w:r>
        <w:rPr>
          <w:rFonts w:ascii="仿宋" w:eastAsia="仿宋" w:hAnsi="仿宋" w:cs="仿宋"/>
          <w:sz w:val="32"/>
          <w:szCs w:val="32"/>
        </w:rPr>
        <w:t>&gt;</w:t>
      </w:r>
      <w:r>
        <w:rPr>
          <w:rFonts w:ascii="仿宋" w:eastAsia="仿宋" w:hAnsi="仿宋" w:cs="仿宋" w:hint="eastAsia"/>
          <w:sz w:val="32"/>
          <w:szCs w:val="32"/>
        </w:rPr>
        <w:t>的通知》（滨办字</w:t>
      </w:r>
      <w:r>
        <w:rPr>
          <w:rFonts w:ascii="仿宋" w:eastAsia="仿宋" w:hAnsi="仿宋" w:cs="仿宋" w:hint="eastAsia"/>
          <w:sz w:val="32"/>
          <w:szCs w:val="32"/>
        </w:rPr>
        <w:t>[2019]12</w:t>
      </w:r>
      <w:r>
        <w:rPr>
          <w:rFonts w:ascii="仿宋" w:eastAsia="仿宋" w:hAnsi="仿宋" w:cs="仿宋" w:hint="eastAsia"/>
          <w:sz w:val="32"/>
          <w:szCs w:val="32"/>
        </w:rPr>
        <w:t>号）文件确定奖金数额。</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（二）滨州市社会科学优秀成果奖金费用和评选工作经费列入市级财政预算。该项经费专款专用，任何单位或个人不得侵占、截留、挪用。</w:t>
      </w:r>
    </w:p>
    <w:p w:rsidR="002924FB" w:rsidRDefault="003403A7">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十、优秀成果使用和管理</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（一）市评委会代表市委、市政府向获奖作者颁发获奖证书。</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（二）滨州市社会科学优秀成果奖可作为人才评价的重要依据，作为考核、晋</w:t>
      </w:r>
      <w:r>
        <w:rPr>
          <w:rFonts w:ascii="仿宋" w:eastAsia="仿宋" w:hAnsi="仿宋" w:cs="仿宋" w:hint="eastAsia"/>
          <w:sz w:val="32"/>
          <w:szCs w:val="32"/>
        </w:rPr>
        <w:t>级、评定专业技术职务、确定教学和科研重要岗位任职资格，评先树优、评选拔尖人才和评定有突出贡献的青年专家等荣誉称号的重要依据。</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（三）获奖成果相关资料由市评选办整理存档，委托有关部门管理展存。</w:t>
      </w:r>
    </w:p>
    <w:p w:rsidR="002924FB" w:rsidRDefault="003403A7">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（四）本细则由市评选办负责解释。</w:t>
      </w:r>
    </w:p>
    <w:p w:rsidR="002924FB" w:rsidRDefault="002924FB">
      <w:pPr>
        <w:spacing w:line="400" w:lineRule="exact"/>
        <w:ind w:firstLineChars="200" w:firstLine="480"/>
        <w:rPr>
          <w:sz w:val="24"/>
        </w:rPr>
      </w:pPr>
    </w:p>
    <w:p w:rsidR="002924FB" w:rsidRDefault="002924FB">
      <w:pPr>
        <w:spacing w:line="400" w:lineRule="exact"/>
        <w:ind w:firstLineChars="200" w:firstLine="480"/>
        <w:rPr>
          <w:sz w:val="24"/>
        </w:rPr>
      </w:pPr>
    </w:p>
    <w:p w:rsidR="002924FB" w:rsidRDefault="002924FB">
      <w:pPr>
        <w:spacing w:line="400" w:lineRule="exact"/>
        <w:ind w:firstLineChars="200" w:firstLine="480"/>
        <w:rPr>
          <w:sz w:val="24"/>
        </w:rPr>
      </w:pPr>
    </w:p>
    <w:p w:rsidR="002924FB" w:rsidRDefault="003403A7">
      <w:pPr>
        <w:spacing w:line="360" w:lineRule="auto"/>
        <w:ind w:firstLineChars="1400" w:firstLine="4480"/>
        <w:rPr>
          <w:rFonts w:ascii="仿宋" w:eastAsia="仿宋" w:hAnsi="仿宋" w:cs="仿宋"/>
          <w:sz w:val="32"/>
          <w:szCs w:val="32"/>
        </w:rPr>
      </w:pPr>
      <w:r>
        <w:rPr>
          <w:rFonts w:ascii="仿宋" w:eastAsia="仿宋" w:hAnsi="仿宋" w:cs="仿宋" w:hint="eastAsia"/>
          <w:sz w:val="32"/>
          <w:szCs w:val="32"/>
        </w:rPr>
        <w:t>滨州市社会科学优秀成果评选委员会</w:t>
      </w:r>
    </w:p>
    <w:p w:rsidR="002924FB" w:rsidRDefault="003403A7">
      <w:pPr>
        <w:spacing w:line="360" w:lineRule="auto"/>
        <w:ind w:firstLineChars="200" w:firstLine="640"/>
        <w:rPr>
          <w:rFonts w:ascii="仿宋" w:eastAsia="仿宋" w:hAnsi="仿宋" w:cs="仿宋"/>
          <w:sz w:val="32"/>
          <w:szCs w:val="32"/>
        </w:rPr>
      </w:pPr>
      <w:r>
        <w:rPr>
          <w:rFonts w:ascii="仿宋" w:eastAsia="仿宋" w:hAnsi="仿宋" w:cs="仿宋"/>
          <w:sz w:val="32"/>
          <w:szCs w:val="32"/>
        </w:rPr>
        <w:t xml:space="preserve">                                    20</w:t>
      </w:r>
      <w:r>
        <w:rPr>
          <w:rFonts w:ascii="仿宋" w:eastAsia="仿宋" w:hAnsi="仿宋" w:cs="仿宋" w:hint="eastAsia"/>
          <w:sz w:val="32"/>
          <w:szCs w:val="32"/>
        </w:rPr>
        <w:t>23</w:t>
      </w:r>
      <w:r>
        <w:rPr>
          <w:rFonts w:ascii="仿宋" w:eastAsia="仿宋" w:hAnsi="仿宋" w:cs="仿宋" w:hint="eastAsia"/>
          <w:sz w:val="32"/>
          <w:szCs w:val="32"/>
        </w:rPr>
        <w:t>年</w:t>
      </w:r>
      <w:r>
        <w:rPr>
          <w:rFonts w:ascii="仿宋" w:eastAsia="仿宋" w:hAnsi="仿宋" w:cs="仿宋" w:hint="eastAsia"/>
          <w:sz w:val="32"/>
          <w:szCs w:val="32"/>
        </w:rPr>
        <w:t>3</w:t>
      </w:r>
      <w:r>
        <w:rPr>
          <w:rFonts w:ascii="仿宋" w:eastAsia="仿宋" w:hAnsi="仿宋" w:cs="仿宋" w:hint="eastAsia"/>
          <w:sz w:val="32"/>
          <w:szCs w:val="32"/>
        </w:rPr>
        <w:t>月</w:t>
      </w:r>
      <w:r>
        <w:rPr>
          <w:rFonts w:ascii="仿宋" w:eastAsia="仿宋" w:hAnsi="仿宋" w:cs="仿宋"/>
          <w:sz w:val="32"/>
          <w:szCs w:val="32"/>
        </w:rPr>
        <w:t xml:space="preserve"> </w:t>
      </w:r>
    </w:p>
    <w:sectPr w:rsidR="002924FB" w:rsidSect="002924FB">
      <w:footerReference w:type="even" r:id="rId8"/>
      <w:footerReference w:type="default" r:id="rId9"/>
      <w:pgSz w:w="11906" w:h="16838"/>
      <w:pgMar w:top="1134" w:right="1134" w:bottom="567" w:left="1134"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3A7" w:rsidRDefault="003403A7" w:rsidP="002924FB">
      <w:r>
        <w:separator/>
      </w:r>
    </w:p>
  </w:endnote>
  <w:endnote w:type="continuationSeparator" w:id="0">
    <w:p w:rsidR="003403A7" w:rsidRDefault="003403A7" w:rsidP="002924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FB" w:rsidRDefault="002924FB">
    <w:pPr>
      <w:pStyle w:val="a5"/>
      <w:framePr w:wrap="around" w:vAnchor="text" w:hAnchor="margin" w:xAlign="center" w:y="1"/>
      <w:rPr>
        <w:rStyle w:val="a8"/>
      </w:rPr>
    </w:pPr>
    <w:r>
      <w:rPr>
        <w:rStyle w:val="a8"/>
      </w:rPr>
      <w:fldChar w:fldCharType="begin"/>
    </w:r>
    <w:r w:rsidR="003403A7">
      <w:rPr>
        <w:rStyle w:val="a8"/>
      </w:rPr>
      <w:instrText xml:space="preserve">PAGE  </w:instrText>
    </w:r>
    <w:r>
      <w:rPr>
        <w:rStyle w:val="a8"/>
      </w:rPr>
      <w:fldChar w:fldCharType="end"/>
    </w:r>
  </w:p>
  <w:p w:rsidR="002924FB" w:rsidRDefault="002924F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24FB" w:rsidRDefault="002924FB">
    <w:pPr>
      <w:pStyle w:val="a5"/>
    </w:pPr>
    <w:r>
      <w:pict>
        <v:shapetype id="_x0000_t202" coordsize="21600,21600" o:spt="202" path="m,l,21600r21600,l21600,xe">
          <v:stroke joinstyle="miter"/>
          <v:path gradientshapeok="t" o:connecttype="rect"/>
        </v:shapetype>
        <v:shape id="文本框 1025" o:spid="_x0000_s1026" type="#_x0000_t202" style="position:absolute;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6pebnPAAAABQEA&#10;AA8AAAAAAAAAAQAgAAAAIgAAAGRycy9kb3ducmV2LnhtbFBLAQIUABQAAAAIAIdO4kB0+F+ksQEA&#10;AE4DAAAOAAAAAAAAAAEAIAAAAB4BAABkcnMvZTJvRG9jLnhtbFBLBQYAAAAABgAGAFkBAABBBQAA&#10;AAA=&#10;" filled="f" stroked="f">
          <v:textbox style="mso-fit-shape-to-text:t" inset="0,0,0,0">
            <w:txbxContent>
              <w:p w:rsidR="002924FB" w:rsidRDefault="002924FB">
                <w:pPr>
                  <w:pStyle w:val="a5"/>
                  <w:rPr>
                    <w:rStyle w:val="a8"/>
                  </w:rPr>
                </w:pPr>
                <w:r>
                  <w:rPr>
                    <w:rStyle w:val="a8"/>
                    <w:rFonts w:ascii="仿宋" w:eastAsia="仿宋" w:hAnsi="仿宋" w:cs="仿宋" w:hint="eastAsia"/>
                    <w:sz w:val="30"/>
                    <w:szCs w:val="30"/>
                  </w:rPr>
                  <w:fldChar w:fldCharType="begin"/>
                </w:r>
                <w:r w:rsidR="003403A7">
                  <w:rPr>
                    <w:rStyle w:val="a8"/>
                    <w:rFonts w:ascii="仿宋" w:eastAsia="仿宋" w:hAnsi="仿宋" w:cs="仿宋" w:hint="eastAsia"/>
                    <w:sz w:val="30"/>
                    <w:szCs w:val="30"/>
                  </w:rPr>
                  <w:instrText xml:space="preserve">PAGE  </w:instrText>
                </w:r>
                <w:r>
                  <w:rPr>
                    <w:rStyle w:val="a8"/>
                    <w:rFonts w:ascii="仿宋" w:eastAsia="仿宋" w:hAnsi="仿宋" w:cs="仿宋" w:hint="eastAsia"/>
                    <w:sz w:val="30"/>
                    <w:szCs w:val="30"/>
                  </w:rPr>
                  <w:fldChar w:fldCharType="separate"/>
                </w:r>
                <w:r w:rsidR="00987D85">
                  <w:rPr>
                    <w:rStyle w:val="a8"/>
                    <w:rFonts w:ascii="仿宋" w:eastAsia="仿宋" w:hAnsi="仿宋" w:cs="仿宋"/>
                    <w:noProof/>
                    <w:sz w:val="30"/>
                    <w:szCs w:val="30"/>
                  </w:rPr>
                  <w:t>- 2 -</w:t>
                </w:r>
                <w:r>
                  <w:rPr>
                    <w:rStyle w:val="a8"/>
                    <w:rFonts w:ascii="仿宋" w:eastAsia="仿宋" w:hAnsi="仿宋" w:cs="仿宋" w:hint="eastAsia"/>
                    <w:sz w:val="30"/>
                    <w:szCs w:val="30"/>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3A7" w:rsidRDefault="003403A7" w:rsidP="002924FB">
      <w:r>
        <w:separator/>
      </w:r>
    </w:p>
  </w:footnote>
  <w:footnote w:type="continuationSeparator" w:id="0">
    <w:p w:rsidR="003403A7" w:rsidRDefault="003403A7" w:rsidP="002924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420"/>
  <w:drawingGridVerticalSpacing w:val="156"/>
  <w:noPunctuationKerning/>
  <w:characterSpacingControl w:val="compressPunctuation"/>
  <w:noLineBreaksAfter w:lang="zh-CN" w:val="$([{£¥·‘“〈《「『【〔〖〝﹙﹛﹝＄（．［｛￡￥"/>
  <w:noLineBreaksBefore w:lang="zh-CN" w:val="!%),.:;&gt;?]}¢¨°·ˇˉ―‖’”…‰′″›℃∶、。〃〉》」』】〕〗〞︶︺︾﹀﹄﹚﹜﹞！＂％＇），．：；？］｀｜｝～￠"/>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刔К卆䵇䒜ͅ㓍%鹦4謳謳ṧ各-謳謳Ṧ各-劤К卆䵇䒀ͅ㓍%鹦4謳謳ṧ各-謳謳Ṧ各-謳匴К卆䵇䨜ͅ㓍%鹦4謳謳ṧ各-謳謳Ṧ各-謳-叄К卆䵇瞸̃㓍%鹦4謳謳ṧ各-謳0ṧ伳呔К卆䵇砸̃㓍%鹦4謳謳ṧ各-謳0ṧ伳0卆䵇碀̃㓍%鹦4謳謳ṧ各-"/>
  </w:docVars>
  <w:rsids>
    <w:rsidRoot w:val="00487CA6"/>
    <w:rsid w:val="00002B78"/>
    <w:rsid w:val="00026B8F"/>
    <w:rsid w:val="00062AFD"/>
    <w:rsid w:val="000665BD"/>
    <w:rsid w:val="00081586"/>
    <w:rsid w:val="000832BE"/>
    <w:rsid w:val="0008550E"/>
    <w:rsid w:val="000970D5"/>
    <w:rsid w:val="000A2BB0"/>
    <w:rsid w:val="000F3661"/>
    <w:rsid w:val="0010078E"/>
    <w:rsid w:val="00154D5A"/>
    <w:rsid w:val="00191680"/>
    <w:rsid w:val="001A2ACB"/>
    <w:rsid w:val="001B0338"/>
    <w:rsid w:val="001B4D91"/>
    <w:rsid w:val="00204D5B"/>
    <w:rsid w:val="00214696"/>
    <w:rsid w:val="00221BEC"/>
    <w:rsid w:val="0022777A"/>
    <w:rsid w:val="00233DF4"/>
    <w:rsid w:val="002924FB"/>
    <w:rsid w:val="0029412B"/>
    <w:rsid w:val="002B1C96"/>
    <w:rsid w:val="002B6DAA"/>
    <w:rsid w:val="002D6147"/>
    <w:rsid w:val="002E57AB"/>
    <w:rsid w:val="002F2BA6"/>
    <w:rsid w:val="002F61B4"/>
    <w:rsid w:val="0031159E"/>
    <w:rsid w:val="00317B03"/>
    <w:rsid w:val="00320729"/>
    <w:rsid w:val="003403A7"/>
    <w:rsid w:val="003717EE"/>
    <w:rsid w:val="003827B8"/>
    <w:rsid w:val="003A73D0"/>
    <w:rsid w:val="003E3295"/>
    <w:rsid w:val="003F10FB"/>
    <w:rsid w:val="003F7F9A"/>
    <w:rsid w:val="00403ACB"/>
    <w:rsid w:val="0041459F"/>
    <w:rsid w:val="00414E66"/>
    <w:rsid w:val="0047137B"/>
    <w:rsid w:val="00474FEF"/>
    <w:rsid w:val="00487470"/>
    <w:rsid w:val="00487CA6"/>
    <w:rsid w:val="004A4492"/>
    <w:rsid w:val="004C1AD7"/>
    <w:rsid w:val="004C5ACA"/>
    <w:rsid w:val="004C5E07"/>
    <w:rsid w:val="00505B1F"/>
    <w:rsid w:val="00596FE1"/>
    <w:rsid w:val="0059766F"/>
    <w:rsid w:val="005B311A"/>
    <w:rsid w:val="005B4264"/>
    <w:rsid w:val="005C5882"/>
    <w:rsid w:val="00605353"/>
    <w:rsid w:val="0062108F"/>
    <w:rsid w:val="006508CE"/>
    <w:rsid w:val="006707AF"/>
    <w:rsid w:val="0069657F"/>
    <w:rsid w:val="006A272D"/>
    <w:rsid w:val="006A4B31"/>
    <w:rsid w:val="006C19ED"/>
    <w:rsid w:val="006C784F"/>
    <w:rsid w:val="00715CE7"/>
    <w:rsid w:val="007609DC"/>
    <w:rsid w:val="00762048"/>
    <w:rsid w:val="007A55E0"/>
    <w:rsid w:val="007C4344"/>
    <w:rsid w:val="007C7D39"/>
    <w:rsid w:val="007D0B87"/>
    <w:rsid w:val="007F5E5E"/>
    <w:rsid w:val="00812ECE"/>
    <w:rsid w:val="0082691C"/>
    <w:rsid w:val="008445C7"/>
    <w:rsid w:val="008479C0"/>
    <w:rsid w:val="00890D09"/>
    <w:rsid w:val="00891A28"/>
    <w:rsid w:val="00897A3C"/>
    <w:rsid w:val="008B1D44"/>
    <w:rsid w:val="008C0183"/>
    <w:rsid w:val="008C11E0"/>
    <w:rsid w:val="008C616C"/>
    <w:rsid w:val="008D09AC"/>
    <w:rsid w:val="00917F46"/>
    <w:rsid w:val="009469CD"/>
    <w:rsid w:val="00947C91"/>
    <w:rsid w:val="00950B6C"/>
    <w:rsid w:val="00954965"/>
    <w:rsid w:val="0095626A"/>
    <w:rsid w:val="00962E4B"/>
    <w:rsid w:val="00981E2A"/>
    <w:rsid w:val="00987D85"/>
    <w:rsid w:val="009A4B90"/>
    <w:rsid w:val="009C6868"/>
    <w:rsid w:val="009D32DC"/>
    <w:rsid w:val="009E0B18"/>
    <w:rsid w:val="009F0135"/>
    <w:rsid w:val="00A318FE"/>
    <w:rsid w:val="00A374CE"/>
    <w:rsid w:val="00A4625A"/>
    <w:rsid w:val="00A55D71"/>
    <w:rsid w:val="00A62CDB"/>
    <w:rsid w:val="00A805D1"/>
    <w:rsid w:val="00AB0585"/>
    <w:rsid w:val="00AE0249"/>
    <w:rsid w:val="00AE0E81"/>
    <w:rsid w:val="00AE416D"/>
    <w:rsid w:val="00AF0D27"/>
    <w:rsid w:val="00AF240E"/>
    <w:rsid w:val="00B32C7F"/>
    <w:rsid w:val="00B51FB6"/>
    <w:rsid w:val="00B87642"/>
    <w:rsid w:val="00B94E4E"/>
    <w:rsid w:val="00BB5409"/>
    <w:rsid w:val="00BC2298"/>
    <w:rsid w:val="00C149B9"/>
    <w:rsid w:val="00C340C8"/>
    <w:rsid w:val="00C453FA"/>
    <w:rsid w:val="00C5180B"/>
    <w:rsid w:val="00C5223E"/>
    <w:rsid w:val="00C54500"/>
    <w:rsid w:val="00C6391B"/>
    <w:rsid w:val="00C81674"/>
    <w:rsid w:val="00C9516A"/>
    <w:rsid w:val="00CC4C86"/>
    <w:rsid w:val="00CE10CE"/>
    <w:rsid w:val="00CE32B2"/>
    <w:rsid w:val="00CE784A"/>
    <w:rsid w:val="00CF5FB0"/>
    <w:rsid w:val="00CF6A13"/>
    <w:rsid w:val="00D00371"/>
    <w:rsid w:val="00D04BD3"/>
    <w:rsid w:val="00D15F2B"/>
    <w:rsid w:val="00D24B16"/>
    <w:rsid w:val="00D555EC"/>
    <w:rsid w:val="00D620ED"/>
    <w:rsid w:val="00D708BB"/>
    <w:rsid w:val="00DE0D6F"/>
    <w:rsid w:val="00DE4E10"/>
    <w:rsid w:val="00DF01EE"/>
    <w:rsid w:val="00DF74E1"/>
    <w:rsid w:val="00E0174E"/>
    <w:rsid w:val="00E14693"/>
    <w:rsid w:val="00E22A0B"/>
    <w:rsid w:val="00E2350E"/>
    <w:rsid w:val="00E311C6"/>
    <w:rsid w:val="00E572E1"/>
    <w:rsid w:val="00E711C8"/>
    <w:rsid w:val="00E7378C"/>
    <w:rsid w:val="00EB64C6"/>
    <w:rsid w:val="00EC7598"/>
    <w:rsid w:val="00ED6BB2"/>
    <w:rsid w:val="00EF47CC"/>
    <w:rsid w:val="00F43160"/>
    <w:rsid w:val="00F46B74"/>
    <w:rsid w:val="00F52898"/>
    <w:rsid w:val="00F82F39"/>
    <w:rsid w:val="00F83AE2"/>
    <w:rsid w:val="00F9303A"/>
    <w:rsid w:val="00FA1DAC"/>
    <w:rsid w:val="00FA4FF6"/>
    <w:rsid w:val="00FA5447"/>
    <w:rsid w:val="00FE14C7"/>
    <w:rsid w:val="00FE2072"/>
    <w:rsid w:val="0406515D"/>
    <w:rsid w:val="139D7576"/>
    <w:rsid w:val="13A33C75"/>
    <w:rsid w:val="159245F9"/>
    <w:rsid w:val="16AB6B7C"/>
    <w:rsid w:val="1D3C2927"/>
    <w:rsid w:val="2620457E"/>
    <w:rsid w:val="26252020"/>
    <w:rsid w:val="287C0B1D"/>
    <w:rsid w:val="2BF00365"/>
    <w:rsid w:val="2CDC22E3"/>
    <w:rsid w:val="2E671EAF"/>
    <w:rsid w:val="306317F2"/>
    <w:rsid w:val="30AA4462"/>
    <w:rsid w:val="34262F1D"/>
    <w:rsid w:val="35BC5CC7"/>
    <w:rsid w:val="39F562BD"/>
    <w:rsid w:val="4FB90F4F"/>
    <w:rsid w:val="55B90916"/>
    <w:rsid w:val="567D44B3"/>
    <w:rsid w:val="575B4460"/>
    <w:rsid w:val="578D303B"/>
    <w:rsid w:val="5B985C71"/>
    <w:rsid w:val="5D3E4ACF"/>
    <w:rsid w:val="64D07554"/>
    <w:rsid w:val="6C8738D4"/>
    <w:rsid w:val="6DAF51BF"/>
    <w:rsid w:val="75A0246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semiHidden="1" w:unhideWhenUsed="1" w:qFormat="1"/>
    <w:lsdException w:name="page number" w:uiPriority="99"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24F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2924FB"/>
    <w:pPr>
      <w:jc w:val="left"/>
    </w:pPr>
  </w:style>
  <w:style w:type="paragraph" w:styleId="a4">
    <w:name w:val="Balloon Text"/>
    <w:basedOn w:val="a"/>
    <w:link w:val="Char"/>
    <w:uiPriority w:val="99"/>
    <w:qFormat/>
    <w:rsid w:val="002924FB"/>
    <w:rPr>
      <w:sz w:val="18"/>
      <w:szCs w:val="18"/>
    </w:rPr>
  </w:style>
  <w:style w:type="paragraph" w:styleId="a5">
    <w:name w:val="footer"/>
    <w:basedOn w:val="a"/>
    <w:link w:val="Char0"/>
    <w:uiPriority w:val="99"/>
    <w:qFormat/>
    <w:rsid w:val="002924FB"/>
    <w:pPr>
      <w:tabs>
        <w:tab w:val="center" w:pos="4153"/>
        <w:tab w:val="right" w:pos="8306"/>
      </w:tabs>
      <w:snapToGrid w:val="0"/>
      <w:jc w:val="left"/>
    </w:pPr>
    <w:rPr>
      <w:sz w:val="18"/>
      <w:szCs w:val="18"/>
    </w:rPr>
  </w:style>
  <w:style w:type="paragraph" w:styleId="a6">
    <w:name w:val="header"/>
    <w:basedOn w:val="a"/>
    <w:link w:val="Char1"/>
    <w:uiPriority w:val="99"/>
    <w:qFormat/>
    <w:rsid w:val="002924FB"/>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2924FB"/>
    <w:pPr>
      <w:jc w:val="left"/>
    </w:pPr>
    <w:rPr>
      <w:kern w:val="0"/>
      <w:sz w:val="24"/>
    </w:rPr>
  </w:style>
  <w:style w:type="character" w:styleId="a8">
    <w:name w:val="page number"/>
    <w:basedOn w:val="a0"/>
    <w:uiPriority w:val="99"/>
    <w:qFormat/>
    <w:rsid w:val="002924FB"/>
    <w:rPr>
      <w:rFonts w:cs="Times New Roman"/>
    </w:rPr>
  </w:style>
  <w:style w:type="character" w:styleId="a9">
    <w:name w:val="Hyperlink"/>
    <w:basedOn w:val="a0"/>
    <w:qFormat/>
    <w:rsid w:val="002924FB"/>
    <w:rPr>
      <w:color w:val="0000FF" w:themeColor="hyperlink"/>
      <w:u w:val="single"/>
    </w:rPr>
  </w:style>
  <w:style w:type="character" w:customStyle="1" w:styleId="Char1">
    <w:name w:val="页眉 Char"/>
    <w:basedOn w:val="a0"/>
    <w:link w:val="a6"/>
    <w:uiPriority w:val="99"/>
    <w:qFormat/>
    <w:rsid w:val="002924FB"/>
    <w:rPr>
      <w:rFonts w:ascii="Times New Roman" w:eastAsia="宋体" w:hAnsi="Times New Roman" w:cs="Times New Roman"/>
      <w:sz w:val="18"/>
      <w:szCs w:val="18"/>
    </w:rPr>
  </w:style>
  <w:style w:type="character" w:customStyle="1" w:styleId="Char0">
    <w:name w:val="页脚 Char"/>
    <w:basedOn w:val="a0"/>
    <w:link w:val="a5"/>
    <w:uiPriority w:val="99"/>
    <w:qFormat/>
    <w:rsid w:val="002924FB"/>
    <w:rPr>
      <w:rFonts w:ascii="Times New Roman" w:eastAsia="宋体" w:hAnsi="Times New Roman" w:cs="Times New Roman"/>
      <w:sz w:val="18"/>
      <w:szCs w:val="18"/>
    </w:rPr>
  </w:style>
  <w:style w:type="character" w:customStyle="1" w:styleId="Char">
    <w:name w:val="批注框文本 Char"/>
    <w:basedOn w:val="a0"/>
    <w:link w:val="a4"/>
    <w:uiPriority w:val="99"/>
    <w:qFormat/>
    <w:rsid w:val="002924FB"/>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13D75-C076-49AE-B006-25693F1B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968</Words>
  <Characters>5523</Characters>
  <Application>Microsoft Office Word</Application>
  <DocSecurity>0</DocSecurity>
  <Lines>46</Lines>
  <Paragraphs>12</Paragraphs>
  <ScaleCrop>false</ScaleCrop>
  <Company>Lenovo</Company>
  <LinksUpToDate>false</LinksUpToDate>
  <CharactersWithSpaces>6479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滨州市社会科学优秀成果奖评选工作实施细则</dc:title>
  <dc:creator>lenovo</dc:creator>
  <cp:lastModifiedBy>XTJY</cp:lastModifiedBy>
  <cp:revision>5</cp:revision>
  <cp:lastPrinted>2021-04-27T07:46:00Z</cp:lastPrinted>
  <dcterms:created xsi:type="dcterms:W3CDTF">2022-03-29T06:34:00Z</dcterms:created>
  <dcterms:modified xsi:type="dcterms:W3CDTF">2023-03-20T07:26:00Z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A10874CC1F8B4E269259E45957E07277</vt:lpwstr>
  </property>
</Properties>
</file>